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A8" w:rsidRPr="00612394" w:rsidRDefault="00B171A8" w:rsidP="0056115A">
      <w:pPr>
        <w:pStyle w:val="ConsPlusNormal"/>
        <w:spacing w:line="240" w:lineRule="atLeast"/>
        <w:jc w:val="both"/>
        <w:outlineLvl w:val="0"/>
        <w:rPr>
          <w:rFonts w:ascii="Times New Roman" w:hAnsi="Times New Roman" w:cs="Times New Roman"/>
          <w:sz w:val="20"/>
        </w:rPr>
      </w:pPr>
      <w:r w:rsidRPr="00612394">
        <w:rPr>
          <w:rFonts w:ascii="Times New Roman" w:hAnsi="Times New Roman" w:cs="Times New Roman"/>
          <w:sz w:val="20"/>
        </w:rPr>
        <w:t>Зарегистрировано в Национальном реестре правовых актов</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Республики Беларусь 28 ноября 2003 г. N 8/10253</w:t>
      </w:r>
    </w:p>
    <w:p w:rsidR="00B171A8" w:rsidRPr="00612394" w:rsidRDefault="00B171A8" w:rsidP="0056115A">
      <w:pPr>
        <w:pStyle w:val="ConsPlusNormal"/>
        <w:pBdr>
          <w:top w:val="single" w:sz="6" w:space="0" w:color="auto"/>
        </w:pBdr>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Title"/>
        <w:spacing w:line="240" w:lineRule="atLeast"/>
        <w:jc w:val="center"/>
        <w:rPr>
          <w:rFonts w:ascii="Times New Roman" w:hAnsi="Times New Roman" w:cs="Times New Roman"/>
          <w:sz w:val="20"/>
        </w:rPr>
      </w:pPr>
      <w:r w:rsidRPr="00612394">
        <w:rPr>
          <w:rFonts w:ascii="Times New Roman" w:hAnsi="Times New Roman" w:cs="Times New Roman"/>
          <w:sz w:val="20"/>
        </w:rPr>
        <w:t>ПОСТАНОВЛЕНИЕ МИНИСТЕРСТВА ОБРАЗОВАНИЯ РЕСПУБЛИКИ БЕЛАРУСЬ</w:t>
      </w:r>
    </w:p>
    <w:p w:rsidR="00B171A8" w:rsidRPr="00612394" w:rsidRDefault="00B171A8" w:rsidP="0056115A">
      <w:pPr>
        <w:pStyle w:val="ConsPlusTitle"/>
        <w:spacing w:line="240" w:lineRule="atLeast"/>
        <w:jc w:val="center"/>
        <w:rPr>
          <w:rFonts w:ascii="Times New Roman" w:hAnsi="Times New Roman" w:cs="Times New Roman"/>
          <w:sz w:val="20"/>
        </w:rPr>
      </w:pPr>
      <w:r w:rsidRPr="00612394">
        <w:rPr>
          <w:rFonts w:ascii="Times New Roman" w:hAnsi="Times New Roman" w:cs="Times New Roman"/>
          <w:sz w:val="20"/>
        </w:rPr>
        <w:t>20 ноября 2003 г. N 73</w:t>
      </w:r>
    </w:p>
    <w:p w:rsidR="00B171A8" w:rsidRPr="00612394" w:rsidRDefault="00B171A8" w:rsidP="0056115A">
      <w:pPr>
        <w:pStyle w:val="ConsPlusTitle"/>
        <w:spacing w:line="240" w:lineRule="atLeast"/>
        <w:jc w:val="center"/>
        <w:rPr>
          <w:rFonts w:ascii="Times New Roman" w:hAnsi="Times New Roman" w:cs="Times New Roman"/>
          <w:sz w:val="20"/>
        </w:rPr>
      </w:pPr>
    </w:p>
    <w:p w:rsidR="00B171A8" w:rsidRPr="00612394" w:rsidRDefault="00B171A8" w:rsidP="0056115A">
      <w:pPr>
        <w:pStyle w:val="ConsPlusTitle"/>
        <w:spacing w:line="240" w:lineRule="atLeast"/>
        <w:jc w:val="center"/>
        <w:rPr>
          <w:rFonts w:ascii="Times New Roman" w:hAnsi="Times New Roman" w:cs="Times New Roman"/>
          <w:sz w:val="20"/>
        </w:rPr>
      </w:pPr>
      <w:r w:rsidRPr="00612394">
        <w:rPr>
          <w:rFonts w:ascii="Times New Roman" w:hAnsi="Times New Roman" w:cs="Times New Roman"/>
          <w:sz w:val="20"/>
        </w:rPr>
        <w:t>ОБ УТВЕРЖДЕНИИ ИНСТРУКЦИИ О ПОРЯДКЕ ПРОВЕДЕНИЯ РЕСПУБЛИКАНСКОЙ ОЛИМПИАДЫ ПО УЧЕБНЫМ ПРЕДМЕТАМ</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 xml:space="preserve">(в ред. постановлений Минобразования от 08.11.2004 </w:t>
      </w:r>
      <w:hyperlink r:id="rId4" w:history="1">
        <w:r w:rsidRPr="00612394">
          <w:rPr>
            <w:rFonts w:ascii="Times New Roman" w:hAnsi="Times New Roman" w:cs="Times New Roman"/>
            <w:color w:val="0000FF"/>
            <w:sz w:val="20"/>
          </w:rPr>
          <w:t>N 62</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 xml:space="preserve">от 20.06.2007 </w:t>
      </w:r>
      <w:hyperlink r:id="rId5" w:history="1">
        <w:r w:rsidRPr="00612394">
          <w:rPr>
            <w:rFonts w:ascii="Times New Roman" w:hAnsi="Times New Roman" w:cs="Times New Roman"/>
            <w:color w:val="0000FF"/>
            <w:sz w:val="20"/>
          </w:rPr>
          <w:t>N 38</w:t>
        </w:r>
      </w:hyperlink>
      <w:r w:rsidRPr="00612394">
        <w:rPr>
          <w:rFonts w:ascii="Times New Roman" w:hAnsi="Times New Roman" w:cs="Times New Roman"/>
          <w:sz w:val="20"/>
        </w:rPr>
        <w:t xml:space="preserve">, от 10.09.2008 </w:t>
      </w:r>
      <w:hyperlink r:id="rId6" w:history="1">
        <w:r w:rsidRPr="00612394">
          <w:rPr>
            <w:rFonts w:ascii="Times New Roman" w:hAnsi="Times New Roman" w:cs="Times New Roman"/>
            <w:color w:val="0000FF"/>
            <w:sz w:val="20"/>
          </w:rPr>
          <w:t>N 80</w:t>
        </w:r>
      </w:hyperlink>
      <w:r w:rsidRPr="00612394">
        <w:rPr>
          <w:rFonts w:ascii="Times New Roman" w:hAnsi="Times New Roman" w:cs="Times New Roman"/>
          <w:sz w:val="20"/>
        </w:rPr>
        <w:t xml:space="preserve">, от 22.12.2008 </w:t>
      </w:r>
      <w:hyperlink r:id="rId7" w:history="1">
        <w:r w:rsidRPr="00612394">
          <w:rPr>
            <w:rFonts w:ascii="Times New Roman" w:hAnsi="Times New Roman" w:cs="Times New Roman"/>
            <w:color w:val="0000FF"/>
            <w:sz w:val="20"/>
          </w:rPr>
          <w:t>N 130</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 xml:space="preserve">от 13.09.2011 </w:t>
      </w:r>
      <w:hyperlink r:id="rId8" w:history="1">
        <w:r w:rsidRPr="00612394">
          <w:rPr>
            <w:rFonts w:ascii="Times New Roman" w:hAnsi="Times New Roman" w:cs="Times New Roman"/>
            <w:color w:val="0000FF"/>
            <w:sz w:val="20"/>
          </w:rPr>
          <w:t>N 257</w:t>
        </w:r>
      </w:hyperlink>
      <w:r w:rsidRPr="00612394">
        <w:rPr>
          <w:rFonts w:ascii="Times New Roman" w:hAnsi="Times New Roman" w:cs="Times New Roman"/>
          <w:sz w:val="20"/>
        </w:rPr>
        <w:t xml:space="preserve">, от 05.08.2014 </w:t>
      </w:r>
      <w:hyperlink r:id="rId9" w:history="1">
        <w:r w:rsidRPr="00612394">
          <w:rPr>
            <w:rFonts w:ascii="Times New Roman" w:hAnsi="Times New Roman" w:cs="Times New Roman"/>
            <w:color w:val="0000FF"/>
            <w:sz w:val="20"/>
          </w:rPr>
          <w:t>N 125</w:t>
        </w:r>
      </w:hyperlink>
      <w:r w:rsidRPr="00612394">
        <w:rPr>
          <w:rFonts w:ascii="Times New Roman" w:hAnsi="Times New Roman" w:cs="Times New Roman"/>
          <w:sz w:val="20"/>
        </w:rPr>
        <w:t xml:space="preserve">, от 01.08.2018 </w:t>
      </w:r>
      <w:hyperlink r:id="rId10" w:history="1">
        <w:r w:rsidRPr="00612394">
          <w:rPr>
            <w:rFonts w:ascii="Times New Roman" w:hAnsi="Times New Roman" w:cs="Times New Roman"/>
            <w:color w:val="0000FF"/>
            <w:sz w:val="20"/>
          </w:rPr>
          <w:t>N 83</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В соответствии с </w:t>
      </w:r>
      <w:hyperlink r:id="rId11" w:history="1">
        <w:r w:rsidRPr="00612394">
          <w:rPr>
            <w:rFonts w:ascii="Times New Roman" w:hAnsi="Times New Roman" w:cs="Times New Roman"/>
            <w:color w:val="0000FF"/>
            <w:sz w:val="20"/>
          </w:rPr>
          <w:t>Положением</w:t>
        </w:r>
      </w:hyperlink>
      <w:r w:rsidRPr="00612394">
        <w:rPr>
          <w:rFonts w:ascii="Times New Roman" w:hAnsi="Times New Roman" w:cs="Times New Roman"/>
          <w:sz w:val="20"/>
        </w:rPr>
        <w:t xml:space="preserve"> о Министерстве образования Республики Беларусь, утвержденным постановлением Совета Министров Республики Беларусь от 29 октября 2001 г. N 1554, Министерство образования Республики Беларусь ПОСТАНОВЛЯЕТ:</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1. Утвердить прилагаемую </w:t>
      </w:r>
      <w:hyperlink w:anchor="P34" w:history="1">
        <w:r w:rsidRPr="00612394">
          <w:rPr>
            <w:rFonts w:ascii="Times New Roman" w:hAnsi="Times New Roman" w:cs="Times New Roman"/>
            <w:color w:val="0000FF"/>
            <w:sz w:val="20"/>
          </w:rPr>
          <w:t>Инструкцию</w:t>
        </w:r>
      </w:hyperlink>
      <w:r w:rsidRPr="00612394">
        <w:rPr>
          <w:rFonts w:ascii="Times New Roman" w:hAnsi="Times New Roman" w:cs="Times New Roman"/>
          <w:sz w:val="20"/>
        </w:rPr>
        <w:t xml:space="preserve"> о порядке проведения республиканской олимпиады по учебным предметам.</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постановлений Минобразования от 10.09.2008 </w:t>
      </w:r>
      <w:hyperlink r:id="rId12" w:history="1">
        <w:r w:rsidRPr="00612394">
          <w:rPr>
            <w:rFonts w:ascii="Times New Roman" w:hAnsi="Times New Roman" w:cs="Times New Roman"/>
            <w:color w:val="0000FF"/>
            <w:sz w:val="20"/>
          </w:rPr>
          <w:t>N 80</w:t>
        </w:r>
      </w:hyperlink>
      <w:r w:rsidRPr="00612394">
        <w:rPr>
          <w:rFonts w:ascii="Times New Roman" w:hAnsi="Times New Roman" w:cs="Times New Roman"/>
          <w:sz w:val="20"/>
        </w:rPr>
        <w:t xml:space="preserve">, от 13.09.2011 </w:t>
      </w:r>
      <w:hyperlink r:id="rId13" w:history="1">
        <w:r w:rsidRPr="00612394">
          <w:rPr>
            <w:rFonts w:ascii="Times New Roman" w:hAnsi="Times New Roman" w:cs="Times New Roman"/>
            <w:color w:val="0000FF"/>
            <w:sz w:val="20"/>
          </w:rPr>
          <w:t>N 257</w:t>
        </w:r>
      </w:hyperlink>
      <w:r w:rsidRPr="00612394">
        <w:rPr>
          <w:rFonts w:ascii="Times New Roman" w:hAnsi="Times New Roman" w:cs="Times New Roman"/>
          <w:sz w:val="20"/>
        </w:rPr>
        <w:t xml:space="preserve">, от 05.08.2014 </w:t>
      </w:r>
      <w:hyperlink r:id="rId14" w:history="1">
        <w:r w:rsidRPr="00612394">
          <w:rPr>
            <w:rFonts w:ascii="Times New Roman" w:hAnsi="Times New Roman" w:cs="Times New Roman"/>
            <w:color w:val="0000FF"/>
            <w:sz w:val="20"/>
          </w:rPr>
          <w:t>N 125</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2. Признать утратившим силу </w:t>
      </w:r>
      <w:hyperlink r:id="rId15" w:history="1">
        <w:r w:rsidRPr="00612394">
          <w:rPr>
            <w:rFonts w:ascii="Times New Roman" w:hAnsi="Times New Roman" w:cs="Times New Roman"/>
            <w:color w:val="0000FF"/>
            <w:sz w:val="20"/>
          </w:rPr>
          <w:t>приказ</w:t>
        </w:r>
      </w:hyperlink>
      <w:r w:rsidRPr="00612394">
        <w:rPr>
          <w:rFonts w:ascii="Times New Roman" w:hAnsi="Times New Roman" w:cs="Times New Roman"/>
          <w:sz w:val="20"/>
        </w:rPr>
        <w:t xml:space="preserve"> Министерства образования Республики Беларусь от 9 декабря 1999 г. N 733 "Об утверждении Положения о республиканских предметных олимпиадах учащихся общеобразовательных учебных заведений Республики Беларусь".</w:t>
      </w:r>
    </w:p>
    <w:p w:rsidR="00B171A8" w:rsidRPr="00612394" w:rsidRDefault="00B171A8" w:rsidP="0056115A">
      <w:pPr>
        <w:pStyle w:val="ConsPlusNormal"/>
        <w:spacing w:line="240" w:lineRule="atLeast"/>
        <w:jc w:val="both"/>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7"/>
        <w:gridCol w:w="5387"/>
      </w:tblGrid>
      <w:tr w:rsidR="00B171A8" w:rsidRPr="00612394">
        <w:tc>
          <w:tcPr>
            <w:tcW w:w="4677" w:type="dxa"/>
            <w:tcBorders>
              <w:top w:val="nil"/>
              <w:left w:val="nil"/>
              <w:bottom w:val="nil"/>
              <w:right w:val="nil"/>
            </w:tcBorders>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Министр</w:t>
            </w:r>
          </w:p>
        </w:tc>
        <w:tc>
          <w:tcPr>
            <w:tcW w:w="4677" w:type="dxa"/>
            <w:tcBorders>
              <w:top w:val="nil"/>
              <w:left w:val="nil"/>
              <w:bottom w:val="nil"/>
              <w:right w:val="nil"/>
            </w:tcBorders>
          </w:tcPr>
          <w:p w:rsidR="00B171A8" w:rsidRPr="00612394" w:rsidRDefault="00B171A8" w:rsidP="0056115A">
            <w:pPr>
              <w:pStyle w:val="ConsPlusNormal"/>
              <w:spacing w:line="240" w:lineRule="atLeast"/>
              <w:jc w:val="right"/>
              <w:rPr>
                <w:rFonts w:ascii="Times New Roman" w:hAnsi="Times New Roman" w:cs="Times New Roman"/>
                <w:sz w:val="20"/>
              </w:rPr>
            </w:pPr>
            <w:proofErr w:type="spellStart"/>
            <w:r w:rsidRPr="00612394">
              <w:rPr>
                <w:rFonts w:ascii="Times New Roman" w:hAnsi="Times New Roman" w:cs="Times New Roman"/>
                <w:sz w:val="20"/>
              </w:rPr>
              <w:t>А.М.Радьков</w:t>
            </w:r>
            <w:proofErr w:type="spellEnd"/>
          </w:p>
        </w:tc>
      </w:tr>
    </w:tbl>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УТВЕРЖДЕНО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Постановление</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Министерства образования</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Республики Беларусь</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20.11.2003 N 73</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(в редакции постановления</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Министерства образования</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Республики Беларусь</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13.09.2011 N 257)</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Title"/>
        <w:spacing w:line="240" w:lineRule="atLeast"/>
        <w:jc w:val="center"/>
        <w:rPr>
          <w:rFonts w:ascii="Times New Roman" w:hAnsi="Times New Roman" w:cs="Times New Roman"/>
          <w:sz w:val="20"/>
        </w:rPr>
      </w:pPr>
      <w:bookmarkStart w:id="0" w:name="P34"/>
      <w:bookmarkEnd w:id="0"/>
      <w:r w:rsidRPr="00612394">
        <w:rPr>
          <w:rFonts w:ascii="Times New Roman" w:hAnsi="Times New Roman" w:cs="Times New Roman"/>
          <w:sz w:val="20"/>
        </w:rPr>
        <w:t>ИНСТРУКЦИЯ</w:t>
      </w:r>
    </w:p>
    <w:p w:rsidR="00B171A8" w:rsidRPr="00612394" w:rsidRDefault="00B171A8" w:rsidP="0056115A">
      <w:pPr>
        <w:pStyle w:val="ConsPlusTitle"/>
        <w:spacing w:line="240" w:lineRule="atLeast"/>
        <w:jc w:val="center"/>
        <w:rPr>
          <w:rFonts w:ascii="Times New Roman" w:hAnsi="Times New Roman" w:cs="Times New Roman"/>
          <w:sz w:val="20"/>
        </w:rPr>
      </w:pPr>
      <w:r w:rsidRPr="00612394">
        <w:rPr>
          <w:rFonts w:ascii="Times New Roman" w:hAnsi="Times New Roman" w:cs="Times New Roman"/>
          <w:sz w:val="20"/>
        </w:rPr>
        <w:t>О ПОРЯДКЕ ПРОВЕДЕНИЯ РЕСПУБЛИКАНСКОЙ ОЛИМПИАДЫ ПО УЧЕБНЫМ ПРЕДМЕТАМ</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 xml:space="preserve">(в ред. постановлений Минобразования от 13.09.2011 </w:t>
      </w:r>
      <w:hyperlink r:id="rId16" w:history="1">
        <w:r w:rsidRPr="00612394">
          <w:rPr>
            <w:rFonts w:ascii="Times New Roman" w:hAnsi="Times New Roman" w:cs="Times New Roman"/>
            <w:color w:val="0000FF"/>
            <w:sz w:val="20"/>
          </w:rPr>
          <w:t>N 257</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 xml:space="preserve">от 05.08.2014 </w:t>
      </w:r>
      <w:hyperlink r:id="rId17" w:history="1">
        <w:r w:rsidRPr="00612394">
          <w:rPr>
            <w:rFonts w:ascii="Times New Roman" w:hAnsi="Times New Roman" w:cs="Times New Roman"/>
            <w:color w:val="0000FF"/>
            <w:sz w:val="20"/>
          </w:rPr>
          <w:t>N 125</w:t>
        </w:r>
      </w:hyperlink>
      <w:r w:rsidRPr="00612394">
        <w:rPr>
          <w:rFonts w:ascii="Times New Roman" w:hAnsi="Times New Roman" w:cs="Times New Roman"/>
          <w:sz w:val="20"/>
        </w:rPr>
        <w:t xml:space="preserve">, от 01.08.2018 </w:t>
      </w:r>
      <w:hyperlink r:id="rId18" w:history="1">
        <w:r w:rsidRPr="00612394">
          <w:rPr>
            <w:rFonts w:ascii="Times New Roman" w:hAnsi="Times New Roman" w:cs="Times New Roman"/>
            <w:color w:val="0000FF"/>
            <w:sz w:val="20"/>
          </w:rPr>
          <w:t>N 83</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1</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ОБЩИЕ ПОЛОЖЕНИЯ</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 Республиканская олимпиада проводится в целях выявления и поддержки наиболее способных, одаренных учащихся.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 Основными задачами республиканской олимпиады являются: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подготовка одаренных учащихся для продолжения обучения в учреждениях высшего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стимулирование деятельности педагогических работников по развитию способностей одаренных учащихся;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активизация работы факультативных занятий, объединений по интересам;</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пропаганда научных знаний и развитие интереса учащихся к научной деятельности;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подготовка учащихся к участию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lastRenderedPageBreak/>
        <w:t>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Республиканская олимпиада проводится в каждом учебном году в четыре этапа: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первый этап - учреждения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второй этап - районный (городской), а также в учреждениях общего среднего образования областного подчинения (далее - учреждения областного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19"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четвертый этап - заключительный.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постановлений Минобразования от 05.08.2014 </w:t>
      </w:r>
      <w:hyperlink r:id="rId20" w:history="1">
        <w:r w:rsidRPr="00612394">
          <w:rPr>
            <w:rFonts w:ascii="Times New Roman" w:hAnsi="Times New Roman" w:cs="Times New Roman"/>
            <w:color w:val="0000FF"/>
            <w:sz w:val="20"/>
          </w:rPr>
          <w:t>N 125</w:t>
        </w:r>
      </w:hyperlink>
      <w:r w:rsidRPr="00612394">
        <w:rPr>
          <w:rFonts w:ascii="Times New Roman" w:hAnsi="Times New Roman" w:cs="Times New Roman"/>
          <w:sz w:val="20"/>
        </w:rPr>
        <w:t xml:space="preserve">, от 01.08.2018 </w:t>
      </w:r>
      <w:hyperlink r:id="rId21" w:history="1">
        <w:r w:rsidRPr="00612394">
          <w:rPr>
            <w:rFonts w:ascii="Times New Roman" w:hAnsi="Times New Roman" w:cs="Times New Roman"/>
            <w:color w:val="0000FF"/>
            <w:sz w:val="20"/>
          </w:rPr>
          <w:t>N 83</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2</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ПОРЯДОК ОРГАНИЗАЦИИ И ПРОВЕДЕНИЯ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7. Республиканская олимпиада проводится в соответствии с ежегодно утверждаемым Министерством образования Республики Беларусь планом республиканских централизованных мероприятий.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Подготовку и проведение республиканской олимпиады обеспечивают:</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первом этапе - учреждения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22"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01.08.2018 N 83)</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23"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01.08.2018 N 83)</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заключительном этапе - Министерство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января - февраля текущего учебного года, заключительный - не позднее марта - апреля текущего учебного года.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Республики Беларусь, но не позднее чем за два месяца до начала третьего этапа.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11. Для подготовки и проведения каждого этапа республиканской олимпиады создаются организационные комитеты (далее - оргкомитеты):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первом этапе - руководителями учреждений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втором этапе - отделами (управлениями)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третьем этапе - управлениями образования областных, комитетом по образованию Минского городского исполнительных комитетов;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 заключительном этапе - Министерством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lastRenderedPageBreak/>
        <w:t>Оргкомитет заключительного этапа республиканской олимпиады утверждается Министерством образования Республики Беларусь не позднее чем за два месяца до начала третьего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 состав оргкомитета заключительного этапа республиканской олимпиады могут включаться представители Министерства образования Республики Беларусь, местных исполнительных и распорядительных органов, учреждений образования, находящихся в подчинении Министерства образования Республики Беларусь, иных организаций.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14. Оргкомитеты каждого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определяют количество туров, форму и продолжительность проведения каждого из них, кроме оргкомитета третьего этапа;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утверждают тексты олимпиадных заданий по каждому учебному предмету, за исключением оргкомитета второго и третьего этапов;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разрабатывают и утверждают программы проведения соответствующего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обеспечивают тиражирование, хранение олимпиадных заданий и их конфиденциальность;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принимают заявки на участие в соответствующем этапе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награждают победителей дипломами;</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24"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освещают ход подготовки, проведения и результаты соответствующего этапа республиканской олимпиады в средствах массовой информации;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осуществляют анализ результатов </w:t>
      </w:r>
      <w:proofErr w:type="gramStart"/>
      <w:r w:rsidRPr="00612394">
        <w:rPr>
          <w:rFonts w:ascii="Times New Roman" w:hAnsi="Times New Roman" w:cs="Times New Roman"/>
          <w:sz w:val="20"/>
        </w:rPr>
        <w:t>проведения</w:t>
      </w:r>
      <w:proofErr w:type="gramEnd"/>
      <w:r w:rsidRPr="00612394">
        <w:rPr>
          <w:rFonts w:ascii="Times New Roman" w:hAnsi="Times New Roman" w:cs="Times New Roman"/>
          <w:sz w:val="20"/>
        </w:rPr>
        <w:t xml:space="preserve"> предыдущего и соответствующего этапов республиканской олимпиады и представляют отчет в оргкомитет следующего этапа согласно </w:t>
      </w:r>
      <w:hyperlink w:anchor="P316" w:history="1">
        <w:r w:rsidRPr="00612394">
          <w:rPr>
            <w:rFonts w:ascii="Times New Roman" w:hAnsi="Times New Roman" w:cs="Times New Roman"/>
            <w:color w:val="0000FF"/>
            <w:sz w:val="20"/>
          </w:rPr>
          <w:t>приложению 1</w:t>
        </w:r>
      </w:hyperlink>
      <w:r w:rsidRPr="00612394">
        <w:rPr>
          <w:rFonts w:ascii="Times New Roman" w:hAnsi="Times New Roman" w:cs="Times New Roman"/>
          <w:sz w:val="20"/>
        </w:rPr>
        <w:t>. Оргкомитеты учреждений областного и республиканского подчинения, участвующих соответственно во втором и третьем этапах республиканской 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Оргкомитеты первого, второго и третьего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Оргкомитеты второго и третьего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Оргкомитеты третьего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утверждают тексты олимпиадных заданий для второго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от количества участников команды;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этому учебному предмету в составе районной команды, составило не менее 50%;</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согласовывает составы оргкомитетов и жюри второго этапа республиканской олимпиады учреждения областного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15. Оргкомитет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утверждает тексты олимпиадных заданий для третьего и заключительного этапов республиканской олимпиады по </w:t>
      </w:r>
      <w:r w:rsidRPr="00612394">
        <w:rPr>
          <w:rFonts w:ascii="Times New Roman" w:hAnsi="Times New Roman" w:cs="Times New Roman"/>
          <w:sz w:val="20"/>
        </w:rPr>
        <w:lastRenderedPageBreak/>
        <w:t>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осуществляет руководство работой местных оргкомитетов;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от числа участников команды;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которое не участвовало в заключительном этапе 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согласовывает составы оргкомитетов и жюри третьего этапа республиканской олимпиады учреждений республиканского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принимает решение об участии в заключительном этапе республиканской олимпиады в установленном порядке команд других государств;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организации разработки, тиражирования, хранения, доставки и обеспечения конфиденциальности олимпиадных заданий, участия в подведении итогов личного 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определяет номинацию специального приза Министра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анализирует и обобщает итоги заключительного этапа республиканской олимпиады и представляет отчет о ее проведении Министерству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согласовывает состав команд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осуществляет общее руководство подготовкой команд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обеспечивает проведение инструктажа для специалистов, ответственных за регистрацию и ведение базы данных участников заключительного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17. Местные оргкомитеты: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вносят предложения в программу проведения заключительного этапа республиканской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назначают ответственных за сопровождение туров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назначают специалистов, ответственных за регистрацию и ведение базы данных участников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обеспечивают проведение инструктажа участников по охране труда, правилам пожарной безопасности и </w:t>
      </w:r>
      <w:hyperlink r:id="rId25" w:history="1">
        <w:r w:rsidRPr="00612394">
          <w:rPr>
            <w:rFonts w:ascii="Times New Roman" w:hAnsi="Times New Roman" w:cs="Times New Roman"/>
            <w:color w:val="0000FF"/>
            <w:sz w:val="20"/>
          </w:rPr>
          <w:t>правилам</w:t>
        </w:r>
      </w:hyperlink>
      <w:r w:rsidRPr="00612394">
        <w:rPr>
          <w:rFonts w:ascii="Times New Roman" w:hAnsi="Times New Roman" w:cs="Times New Roman"/>
          <w:sz w:val="20"/>
        </w:rPr>
        <w:t xml:space="preserve"> дорожного движения;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обеспечивают дежурство в месте проведения туров заключительного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18. Для подведения итогов личного первенства на каждом этапе республиканской олимпиады создается жюри.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19. Количественный состав жюри на всех этапах республиканской олимпиады устанавливается от 3 до 20 человек в зависимости от специфики учебного предмета, по которому проводится олимпиада.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20. Жюри первого, второго, третьего и заключительного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утверждает критерии оценки результатов выполнения олимпиадных заданий;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проверяет и оценивает выполнение олимпиадных заданий соответствующего тура;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lastRenderedPageBreak/>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26"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информирует участников о результатах их участия в соответствующем этапе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определяет победителей соответствующего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вносит предложения в оргкомитет соответствующего этапа республиканской олимпиады по награждению участников;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оформляет протоколы решений.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27"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3</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УЧАСТНИКИ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 увеличенного в пять раз.</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принявших участие в третьем этапе республиканской олимпиады в соответствии с заявками учреждений республиканского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bookmarkStart w:id="1" w:name="P171"/>
      <w:bookmarkEnd w:id="1"/>
      <w:r w:rsidRPr="00612394">
        <w:rPr>
          <w:rFonts w:ascii="Times New Roman" w:hAnsi="Times New Roman" w:cs="Times New Roman"/>
          <w:sz w:val="20"/>
        </w:rPr>
        <w:lastRenderedPageBreak/>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постановлений Минобразования от 05.08.2014 </w:t>
      </w:r>
      <w:hyperlink r:id="rId28" w:history="1">
        <w:r w:rsidRPr="00612394">
          <w:rPr>
            <w:rFonts w:ascii="Times New Roman" w:hAnsi="Times New Roman" w:cs="Times New Roman"/>
            <w:color w:val="0000FF"/>
            <w:sz w:val="20"/>
          </w:rPr>
          <w:t>N 125</w:t>
        </w:r>
      </w:hyperlink>
      <w:r w:rsidRPr="00612394">
        <w:rPr>
          <w:rFonts w:ascii="Times New Roman" w:hAnsi="Times New Roman" w:cs="Times New Roman"/>
          <w:sz w:val="20"/>
        </w:rPr>
        <w:t xml:space="preserve">, от 01.08.2018 </w:t>
      </w:r>
      <w:hyperlink r:id="rId29" w:history="1">
        <w:r w:rsidRPr="00612394">
          <w:rPr>
            <w:rFonts w:ascii="Times New Roman" w:hAnsi="Times New Roman" w:cs="Times New Roman"/>
            <w:color w:val="0000FF"/>
            <w:sz w:val="20"/>
          </w:rPr>
          <w:t>N 83</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 этом состав команды должен включать: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математике - по 5 лучших учащихся каждого из VIII - 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30"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01.08.2018 N 83)</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Количественный состав областной команды, команды города Минска по каждому учебному предмету должен соответствовать квоте, указанной в </w:t>
      </w:r>
      <w:hyperlink w:anchor="P171" w:history="1">
        <w:r w:rsidRPr="00612394">
          <w:rPr>
            <w:rFonts w:ascii="Times New Roman" w:hAnsi="Times New Roman" w:cs="Times New Roman"/>
            <w:color w:val="0000FF"/>
            <w:sz w:val="20"/>
          </w:rPr>
          <w:t>пункте 27</w:t>
        </w:r>
      </w:hyperlink>
      <w:r w:rsidRPr="00612394">
        <w:rPr>
          <w:rFonts w:ascii="Times New Roman" w:hAnsi="Times New Roman" w:cs="Times New Roman"/>
          <w:sz w:val="20"/>
        </w:rPr>
        <w:t xml:space="preserve"> настоящей Инструкции.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(п. 28 в ред. </w:t>
      </w:r>
      <w:hyperlink r:id="rId31"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w:t>
      </w:r>
      <w:hyperlink w:anchor="P171" w:history="1">
        <w:r w:rsidRPr="00612394">
          <w:rPr>
            <w:rFonts w:ascii="Times New Roman" w:hAnsi="Times New Roman" w:cs="Times New Roman"/>
            <w:color w:val="0000FF"/>
            <w:sz w:val="20"/>
          </w:rPr>
          <w:t>пункте 27</w:t>
        </w:r>
      </w:hyperlink>
      <w:r w:rsidRPr="00612394">
        <w:rPr>
          <w:rFonts w:ascii="Times New Roman" w:hAnsi="Times New Roman" w:cs="Times New Roman"/>
          <w:sz w:val="20"/>
        </w:rPr>
        <w:t xml:space="preserve"> настоящей Инструкции: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участников Международной </w:t>
      </w:r>
      <w:proofErr w:type="spellStart"/>
      <w:r w:rsidRPr="00612394">
        <w:rPr>
          <w:rFonts w:ascii="Times New Roman" w:hAnsi="Times New Roman" w:cs="Times New Roman"/>
          <w:sz w:val="20"/>
        </w:rPr>
        <w:t>Жаутыковской</w:t>
      </w:r>
      <w:proofErr w:type="spellEnd"/>
      <w:r w:rsidRPr="00612394">
        <w:rPr>
          <w:rFonts w:ascii="Times New Roman" w:hAnsi="Times New Roman" w:cs="Times New Roman"/>
          <w:sz w:val="20"/>
        </w:rPr>
        <w:t xml:space="preserve">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(п. 29 в ред. </w:t>
      </w:r>
      <w:hyperlink r:id="rId32"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от количественного состава областной команды и города Минска.</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33"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w:t>
      </w:r>
      <w:hyperlink w:anchor="P502" w:history="1">
        <w:r w:rsidRPr="00612394">
          <w:rPr>
            <w:rFonts w:ascii="Times New Roman" w:hAnsi="Times New Roman" w:cs="Times New Roman"/>
            <w:color w:val="0000FF"/>
            <w:sz w:val="20"/>
          </w:rPr>
          <w:t>приложению 2</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4</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ПОРЯДОК ПРОВЕДЕНИЯ ЗАКЛЮЧИТЕЛЬНОГО ЭТАПА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35. В день заезда участников заключительного этапа республиканской олимпиады осуществляются: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расселение участников областных команд, команд города Минска, учреждений республиканского подчинения и руководителей команд;</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церемония торжественного открытия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проведение с участниками инструктажа по охране труда, правилам пожарной безопасности и </w:t>
      </w:r>
      <w:hyperlink r:id="rId34" w:history="1">
        <w:r w:rsidRPr="00612394">
          <w:rPr>
            <w:rFonts w:ascii="Times New Roman" w:hAnsi="Times New Roman" w:cs="Times New Roman"/>
            <w:color w:val="0000FF"/>
            <w:sz w:val="20"/>
          </w:rPr>
          <w:t>правилам</w:t>
        </w:r>
      </w:hyperlink>
      <w:r w:rsidRPr="00612394">
        <w:rPr>
          <w:rFonts w:ascii="Times New Roman" w:hAnsi="Times New Roman" w:cs="Times New Roman"/>
          <w:sz w:val="20"/>
        </w:rPr>
        <w:t xml:space="preserve"> дорожного движения.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41. Порядок сбора и представления </w:t>
      </w:r>
      <w:proofErr w:type="gramStart"/>
      <w:r w:rsidRPr="00612394">
        <w:rPr>
          <w:rFonts w:ascii="Times New Roman" w:hAnsi="Times New Roman" w:cs="Times New Roman"/>
          <w:sz w:val="20"/>
        </w:rPr>
        <w:t>жюри</w:t>
      </w:r>
      <w:proofErr w:type="gramEnd"/>
      <w:r w:rsidRPr="00612394">
        <w:rPr>
          <w:rFonts w:ascii="Times New Roman" w:hAnsi="Times New Roman" w:cs="Times New Roman"/>
          <w:sz w:val="20"/>
        </w:rPr>
        <w:t xml:space="preserve"> выполненных участниками олимпиадных заданий определяется в соответствии с порядком проведения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42. Материально-техническое обеспечение проведения заключительного этапа республиканской олимпиады определяется в соответствии с порядком проведения олимпиады по каждому учебному предмету.</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5</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ПРАВА И ОБЯЗАННОСТИ УЧАСТНИКОВ ЗАКЛЮЧИТЕЛЬНОГО ЭТАПА РЕСПУБЛИКАНСКОЙ ОЛИМПИАДЫ, РУКОВОДИТЕЛЕЙ КОМАНД</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43. Во время проведения тура заключительного этапа республиканской олимпиады участник имеет право:</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задавать вопросы жюри по условию олимпиадного задания;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44. Во время проведения тура заключительного этапа республиканской олимпиады участнику запрещается: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45. Участник заключительного этапа олимпиады обязан:</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соблюдать правила охраны труда, правила безопасности проведения занятий физической культурой и спортом, правила пожарной безопасности и </w:t>
      </w:r>
      <w:hyperlink r:id="rId35" w:history="1">
        <w:r w:rsidRPr="00612394">
          <w:rPr>
            <w:rFonts w:ascii="Times New Roman" w:hAnsi="Times New Roman" w:cs="Times New Roman"/>
            <w:color w:val="0000FF"/>
            <w:sz w:val="20"/>
          </w:rPr>
          <w:t>правила</w:t>
        </w:r>
      </w:hyperlink>
      <w:r w:rsidRPr="00612394">
        <w:rPr>
          <w:rFonts w:ascii="Times New Roman" w:hAnsi="Times New Roman" w:cs="Times New Roman"/>
          <w:sz w:val="20"/>
        </w:rPr>
        <w:t xml:space="preserve"> дорожного движения;</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36"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01.08.2018 N 83)</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соблюдать выполнение программы проведения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соблюдать требования порядка проведения заключительного этапа республиканской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47. Участник может быть отстранен от участия в заключительном этапе республиканской олимпиады в случае:</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опоздания на очередной тур без уважительной причины;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lastRenderedPageBreak/>
        <w:t>нарушения установленного порядка проведения олимпиады по соответствующему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умышленной порчи компьютерного и другого оборудования;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невыполнения требований, предусмотренных настоящей Инструкцией.</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48. Руководители областных команд, команд города Минска и учреждений образования республиканского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отвечают за дисциплину и порядок в командах;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сопровождают членов команды на всех мероприятиях, предусмотренных программой, кроме туров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6</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ПОДВЕДЕНИЕ ИТОГОВ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bookmarkStart w:id="2" w:name="P249"/>
      <w:bookmarkEnd w:id="2"/>
      <w:r w:rsidRPr="00612394">
        <w:rPr>
          <w:rFonts w:ascii="Times New Roman" w:hAnsi="Times New Roman" w:cs="Times New Roman"/>
          <w:sz w:val="20"/>
        </w:rP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Количество победителей на третьем и заключительном этапах составляет не более 45% от общего количества участников соответствующего этапа по каждому учебному предмету.</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37"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bookmarkStart w:id="3" w:name="P252"/>
      <w:bookmarkEnd w:id="3"/>
      <w:r w:rsidRPr="00612394">
        <w:rPr>
          <w:rFonts w:ascii="Times New Roman" w:hAnsi="Times New Roman" w:cs="Times New Roman"/>
          <w:sz w:val="20"/>
        </w:rPr>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от количества победителей, II степени - 30%, III степени - 50%.</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(п. 51 в ред. </w:t>
      </w:r>
      <w:hyperlink r:id="rId38"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bookmarkStart w:id="4" w:name="P254"/>
      <w:bookmarkEnd w:id="4"/>
      <w:r w:rsidRPr="00612394">
        <w:rPr>
          <w:rFonts w:ascii="Times New Roman" w:hAnsi="Times New Roman" w:cs="Times New Roman"/>
          <w:sz w:val="20"/>
        </w:rPr>
        <w:t xml:space="preserve">52. Установленное в соответствии с </w:t>
      </w:r>
      <w:hyperlink w:anchor="P249" w:history="1">
        <w:r w:rsidRPr="00612394">
          <w:rPr>
            <w:rFonts w:ascii="Times New Roman" w:hAnsi="Times New Roman" w:cs="Times New Roman"/>
            <w:color w:val="0000FF"/>
            <w:sz w:val="20"/>
          </w:rPr>
          <w:t>пунктом 50</w:t>
        </w:r>
      </w:hyperlink>
      <w:r w:rsidRPr="00612394">
        <w:rPr>
          <w:rFonts w:ascii="Times New Roman" w:hAnsi="Times New Roman" w:cs="Times New Roman"/>
          <w:sz w:val="20"/>
        </w:rPr>
        <w:t xml:space="preserve">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53. Установленное в соответствии с </w:t>
      </w:r>
      <w:hyperlink w:anchor="P252" w:history="1">
        <w:r w:rsidRPr="00612394">
          <w:rPr>
            <w:rFonts w:ascii="Times New Roman" w:hAnsi="Times New Roman" w:cs="Times New Roman"/>
            <w:color w:val="0000FF"/>
            <w:sz w:val="20"/>
          </w:rPr>
          <w:t>пунктами 51</w:t>
        </w:r>
      </w:hyperlink>
      <w:r w:rsidRPr="00612394">
        <w:rPr>
          <w:rFonts w:ascii="Times New Roman" w:hAnsi="Times New Roman" w:cs="Times New Roman"/>
          <w:sz w:val="20"/>
        </w:rPr>
        <w:t xml:space="preserve"> и </w:t>
      </w:r>
      <w:hyperlink w:anchor="P254" w:history="1">
        <w:r w:rsidRPr="00612394">
          <w:rPr>
            <w:rFonts w:ascii="Times New Roman" w:hAnsi="Times New Roman" w:cs="Times New Roman"/>
            <w:color w:val="0000FF"/>
            <w:sz w:val="20"/>
          </w:rPr>
          <w:t>52</w:t>
        </w:r>
      </w:hyperlink>
      <w:r w:rsidRPr="00612394">
        <w:rPr>
          <w:rFonts w:ascii="Times New Roman" w:hAnsi="Times New Roman" w:cs="Times New Roman"/>
          <w:sz w:val="20"/>
        </w:rPr>
        <w:t xml:space="preserve"> настоящей Инструкции количество дипломов I, II и III степени утверждается решением жюри.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54. По решению жюри отдельные участники заключительного этапа республиканской олимпиады могут быть награждены похвальными отзывами.</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(п. 54 в ред. </w:t>
      </w:r>
      <w:hyperlink r:id="rId39"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Республики Беларусь.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 Республики Беларусь.</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7</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ПОРЯДОК ПОДГОТОВКИ, ХРАНЕНИЯ И ДОСТАВКИ ОЛИМПИАДНЫХ ЗАДАНИЙ ДЛЯ ТРЕТЬЕГО И ЗАКЛЮЧИТЕЛЬНОГО ЭТАПОВ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59. Олимпиадные задания для третьего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 в соответствии с письменными заявками управлений образования областных, комитета по образованию Минского городского исполнительных комитетов, учреждений республиканского подчинения, направленных в оргкомитет заключительного этапа республиканской олимпиады не позднее чем за месяц до начала третьего этапа олимпиады;</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40"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представляются разработчиками в оргкомитет заключительного этапа республиканской олимпиады в запечатанном виде не позднее чем за две недели до начала соответствующего этапа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тиражируются в одном экземпляре для областей, города Минска, учреждений республиканского подчинения по </w:t>
      </w:r>
      <w:r w:rsidRPr="00612394">
        <w:rPr>
          <w:rFonts w:ascii="Times New Roman" w:hAnsi="Times New Roman" w:cs="Times New Roman"/>
          <w:sz w:val="20"/>
        </w:rPr>
        <w:lastRenderedPageBreak/>
        <w:t>каждому учебному предмету уполномоченными представителями оргкомитета в присутствии разработчиков олимпиадных заданий не позднее чем за неделю до начала соответствующего этапа олимпиады, раскладываются в конверты, опечатываются и хранятся в сейфе заместителя председателя оргкомитета заключительного этапа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доставляются в опечатанном виде уполномоченными представителями оргкомитета заключительного этапа республиканской олимпиады в управления образования областных, комитет по образованию Минского городского исполнительных комитетов, отделы (управления) образования населенных пунктов, определенных для проведения третьего этапа олимпиады по соответствующим учебным предметам, учреждения республиканского подчинения, допущенные к участию в третьем этапе республиканской олимпиады по соответствующим учебным предметам;</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тиражируются членами оргкомитета третьего этапа республиканской олимпиады в присутствии уполномоченного представителя оргкомитета заключительного этапа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раскладываются в конверты в соответствии с рассадкой участников по кабинетам (классам) учреждений образования, а также для членов жюри и руководителей команд по каждому учебному предмету и опечатываются;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хранятся в опечатанных помещениях (сейфах) управлений образования областных, комитета по образованию Минского городского исполнительных комитетов, отделов (управлений) образования населенных пунктов, определенных для проведения олимпиады по соответствующим учебным предметам, учреждений республиканского подчинения;</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доставляются членами оргкомитета третьего этапа республиканской олимпиады в учреждения образования в день проведения туров;</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вскрываются членами оргкомитета третьего этапа в присутствии участников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60. Разработчики обеспечивают конфиденциальность олимпиадных заданий с момента подготовки до завершения третьего и заключительного этапов республиканской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61. Олимпиадные задания для заключительного этапа республиканской олимпиады по каждому учебному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могут разрабатываться авторами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 в соответствии с письменными заявками управлений образования областных, комитета по образованию Минского городского исполнительных комитетов, учреждений республиканского подчинения, направленных в оргкомитет заключительного этапа республиканской олимпиады до 10 февраля текущего учебного года;</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(в ред. </w:t>
      </w:r>
      <w:hyperlink r:id="rId41"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представляются разработчиками в оргкомитет заключительного этапа республиканской олимпиады в запечатанном виде не позднее чем за две недели до начала соответствующего этапа олимпиады;</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тиражируются в соответствии с заявками по каждому предмету, поступившими от управлений образования областных, комитета по образованию Минского городского исполнительных комитетов, учреждений республиканского подчинения, а также в соответствии с порядком проведения олимпиады по каждому предмету;</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доставляются уполномоченными представителями оргкомитета заключительного этапа республиканской олимпиады в учреждения образования, определенные для проведения олимпиады по соответствующим учебным предметам, в опечатанном виде;</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хранятся в опечатанных помещениях (сейфах) учреждений образования, определенных для проведения олимпиады по соответствующим учебным предметам;</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доводятся до участников в соответствии с установленным порядком проведения олимпиады по каждому учебному предмету.</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8</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ФОРМИРОВАНИЕ И ПОДГОТОВКА СБОРНЫХ КОМАНД РЕСПУБЛИКИ БЕЛАРУСЬ ДЛЯ УЧАСТИЯ В МЕЖДУНАРОДНЫХ ОЛИМПИАДАХ</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62. Ответственные за организацию и проведение учебных сборов в апреле - 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63. Проезд участников к месту проведения учебных сборов и обратно обеспечивают учреждения образования, учащиеся которых являются кандидатами в команды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65. Состав команд Республики Беларусь для участия в международных олимпиадах по каждому учебному предмету утверждается приказом Министра образования Республики Беларусь.</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center"/>
        <w:outlineLvl w:val="1"/>
        <w:rPr>
          <w:rFonts w:ascii="Times New Roman" w:hAnsi="Times New Roman" w:cs="Times New Roman"/>
          <w:sz w:val="20"/>
        </w:rPr>
      </w:pPr>
      <w:r w:rsidRPr="00612394">
        <w:rPr>
          <w:rFonts w:ascii="Times New Roman" w:hAnsi="Times New Roman" w:cs="Times New Roman"/>
          <w:b/>
          <w:sz w:val="20"/>
        </w:rPr>
        <w:t>ГЛАВА 9</w:t>
      </w:r>
    </w:p>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b/>
          <w:sz w:val="20"/>
        </w:rPr>
        <w:t>ФИНАНСИРОВАНИЕ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66. Финансирование второго этапа республиканской олимпиады осуществляется районными и городскими исполнительными комитетами, третьего этапа республиканской олимпиады - областными и Минским городским исполнительными комитетами за счет средств местных бюджетов, выделенных на образование, и иных источников, не запрещенных законодательством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и Минским городским исполнительными комитетами за счет средств местных бюджетов, выделенных на образование, и иных источников, </w:t>
      </w:r>
      <w:r w:rsidRPr="00612394">
        <w:rPr>
          <w:rFonts w:ascii="Times New Roman" w:hAnsi="Times New Roman" w:cs="Times New Roman"/>
          <w:sz w:val="20"/>
        </w:rPr>
        <w:lastRenderedPageBreak/>
        <w:t>не запрещенных законодательством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Финансирование заключительного этапа республиканской олимпиады осуществляет Министерство образования Республики Беларусь в пределах средств республиканского бюджета, выделенных на образование, и иных источников, не запрещенных законодательством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 xml:space="preserve">67. Размер специального приза Министра образования Республики Беларусь составляет до десяти базовых </w:t>
      </w:r>
      <w:hyperlink r:id="rId42" w:history="1">
        <w:r w:rsidRPr="00612394">
          <w:rPr>
            <w:rFonts w:ascii="Times New Roman" w:hAnsi="Times New Roman" w:cs="Times New Roman"/>
            <w:color w:val="0000FF"/>
            <w:sz w:val="20"/>
          </w:rPr>
          <w:t>величин</w:t>
        </w:r>
      </w:hyperlink>
      <w:r w:rsidRPr="00612394">
        <w:rPr>
          <w:rFonts w:ascii="Times New Roman" w:hAnsi="Times New Roman" w:cs="Times New Roman"/>
          <w:sz w:val="20"/>
        </w:rPr>
        <w:t>.</w:t>
      </w:r>
    </w:p>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 xml:space="preserve">(п. 67 в ред. </w:t>
      </w:r>
      <w:hyperlink r:id="rId43" w:history="1">
        <w:r w:rsidRPr="00612394">
          <w:rPr>
            <w:rFonts w:ascii="Times New Roman" w:hAnsi="Times New Roman" w:cs="Times New Roman"/>
            <w:color w:val="0000FF"/>
            <w:sz w:val="20"/>
          </w:rPr>
          <w:t>постановления</w:t>
        </w:r>
      </w:hyperlink>
      <w:r w:rsidRPr="00612394">
        <w:rPr>
          <w:rFonts w:ascii="Times New Roman" w:hAnsi="Times New Roman" w:cs="Times New Roman"/>
          <w:sz w:val="20"/>
        </w:rPr>
        <w:t xml:space="preserve"> Минобразования от 05.08.2014 N 125)</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68. Оплата труда членов жюри и работников, привлекаемых для разработки олимпиадных заданий, осуществляется в соответствии с законодательством Республики Беларусь.</w:t>
      </w:r>
    </w:p>
    <w:p w:rsidR="00B171A8" w:rsidRPr="00612394" w:rsidRDefault="00B171A8" w:rsidP="0056115A">
      <w:pPr>
        <w:pStyle w:val="ConsPlusNormal"/>
        <w:spacing w:line="240" w:lineRule="atLeast"/>
        <w:ind w:firstLine="540"/>
        <w:jc w:val="both"/>
        <w:rPr>
          <w:rFonts w:ascii="Times New Roman" w:hAnsi="Times New Roman" w:cs="Times New Roman"/>
          <w:sz w:val="20"/>
        </w:rPr>
      </w:pPr>
      <w:r w:rsidRPr="00612394">
        <w:rPr>
          <w:rFonts w:ascii="Times New Roman" w:hAnsi="Times New Roman" w:cs="Times New Roman"/>
          <w:sz w:val="20"/>
        </w:rPr>
        <w:t>69. Финансирование проведения учебных сборов кандидатов в команды Республики Беларусь для участия в международных олимпиадах, а также направление участников команд, их научных и педагогических руководителей для участия в международных олимпиадах осуществляется Министерством образования Республики Беларусь в пределах средств республиканского бюджета, выделенных на образование, и иных источников, не запрещенных законодательством Республики Беларусь.</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spacing w:after="0" w:line="240" w:lineRule="atLeast"/>
        <w:rPr>
          <w:rFonts w:ascii="Times New Roman" w:hAnsi="Times New Roman" w:cs="Times New Roman"/>
          <w:sz w:val="20"/>
          <w:szCs w:val="20"/>
        </w:rPr>
        <w:sectPr w:rsidR="00B171A8" w:rsidRPr="00612394" w:rsidSect="00612394">
          <w:pgSz w:w="11906" w:h="16838"/>
          <w:pgMar w:top="142" w:right="423" w:bottom="709" w:left="709" w:header="708" w:footer="708" w:gutter="0"/>
          <w:cols w:space="708"/>
          <w:docGrid w:linePitch="360"/>
        </w:sectPr>
      </w:pPr>
    </w:p>
    <w:p w:rsidR="00B171A8" w:rsidRPr="00612394" w:rsidRDefault="00B171A8" w:rsidP="0056115A">
      <w:pPr>
        <w:pStyle w:val="ConsPlusNormal"/>
        <w:spacing w:line="240" w:lineRule="atLeast"/>
        <w:jc w:val="right"/>
        <w:outlineLvl w:val="1"/>
        <w:rPr>
          <w:rFonts w:ascii="Times New Roman" w:hAnsi="Times New Roman" w:cs="Times New Roman"/>
          <w:sz w:val="20"/>
        </w:rPr>
      </w:pPr>
      <w:r w:rsidRPr="00612394">
        <w:rPr>
          <w:rFonts w:ascii="Times New Roman" w:hAnsi="Times New Roman" w:cs="Times New Roman"/>
          <w:sz w:val="20"/>
        </w:rPr>
        <w:lastRenderedPageBreak/>
        <w:t>Приложение 1</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к Инструкции о порядке проведения</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республиканской олимпиады</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по учебным предметам</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bookmarkStart w:id="5" w:name="P316"/>
      <w:bookmarkEnd w:id="5"/>
      <w:r w:rsidRPr="00612394">
        <w:rPr>
          <w:rFonts w:ascii="Times New Roman" w:hAnsi="Times New Roman" w:cs="Times New Roman"/>
        </w:rPr>
        <w:t xml:space="preserve">                                   </w:t>
      </w:r>
      <w:r w:rsidRPr="00612394">
        <w:rPr>
          <w:rFonts w:ascii="Times New Roman" w:hAnsi="Times New Roman" w:cs="Times New Roman"/>
          <w:b/>
        </w:rPr>
        <w:t>ОТЧЕТ</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b/>
        </w:rPr>
        <w:t>о проведении первого, второго и третьего этапов республиканской олимпиады в</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______________________________________________________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(наименование административно-территориальной единицы)</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по ______________________________________________________________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(учебный предмет)</w:t>
      </w:r>
    </w:p>
    <w:p w:rsidR="00B171A8" w:rsidRPr="00612394" w:rsidRDefault="00B171A8" w:rsidP="0056115A">
      <w:pPr>
        <w:pStyle w:val="ConsPlusNonformat"/>
        <w:spacing w:line="240" w:lineRule="atLeast"/>
        <w:jc w:val="both"/>
        <w:rPr>
          <w:rFonts w:ascii="Times New Roman" w:hAnsi="Times New Roman" w:cs="Times New Roman"/>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1. В олимпиаде участвовало:</w:t>
      </w:r>
    </w:p>
    <w:p w:rsidR="00B171A8" w:rsidRPr="00612394" w:rsidRDefault="00B171A8" w:rsidP="0056115A">
      <w:pPr>
        <w:pStyle w:val="ConsPlusNormal"/>
        <w:spacing w:line="240" w:lineRule="atLeast"/>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1"/>
        <w:gridCol w:w="1859"/>
        <w:gridCol w:w="1293"/>
        <w:gridCol w:w="1374"/>
        <w:gridCol w:w="1293"/>
        <w:gridCol w:w="1374"/>
        <w:gridCol w:w="1293"/>
        <w:gridCol w:w="475"/>
        <w:gridCol w:w="1617"/>
        <w:gridCol w:w="804"/>
        <w:gridCol w:w="710"/>
        <w:gridCol w:w="1698"/>
      </w:tblGrid>
      <w:tr w:rsidR="00B171A8" w:rsidRPr="00612394" w:rsidTr="00612394">
        <w:trPr>
          <w:trHeight w:val="878"/>
        </w:trPr>
        <w:tc>
          <w:tcPr>
            <w:tcW w:w="1411"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Этап</w:t>
            </w:r>
          </w:p>
        </w:tc>
        <w:tc>
          <w:tcPr>
            <w:tcW w:w="1859"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Всего участников</w:t>
            </w:r>
          </w:p>
        </w:tc>
        <w:tc>
          <w:tcPr>
            <w:tcW w:w="1293"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5 - 7-х классов</w:t>
            </w:r>
          </w:p>
        </w:tc>
        <w:tc>
          <w:tcPr>
            <w:tcW w:w="137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8-х классов</w:t>
            </w:r>
          </w:p>
        </w:tc>
        <w:tc>
          <w:tcPr>
            <w:tcW w:w="1293"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9-х классов</w:t>
            </w:r>
          </w:p>
        </w:tc>
        <w:tc>
          <w:tcPr>
            <w:tcW w:w="137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10-х классов</w:t>
            </w:r>
          </w:p>
        </w:tc>
        <w:tc>
          <w:tcPr>
            <w:tcW w:w="1293"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11-х классов</w:t>
            </w:r>
          </w:p>
        </w:tc>
        <w:tc>
          <w:tcPr>
            <w:tcW w:w="2896" w:type="dxa"/>
            <w:gridSpan w:val="3"/>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 уровне профессионально-</w:t>
            </w:r>
            <w:r w:rsidRPr="00612394">
              <w:rPr>
                <w:rFonts w:ascii="Times New Roman" w:hAnsi="Times New Roman" w:cs="Times New Roman"/>
                <w:sz w:val="20"/>
              </w:rPr>
              <w:br/>
              <w:t>технического образования</w:t>
            </w:r>
          </w:p>
        </w:tc>
        <w:tc>
          <w:tcPr>
            <w:tcW w:w="2404" w:type="dxa"/>
            <w:gridSpan w:val="2"/>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 уровне среднего специального образования</w:t>
            </w:r>
          </w:p>
        </w:tc>
      </w:tr>
      <w:tr w:rsidR="00B171A8" w:rsidRPr="00612394" w:rsidTr="00612394">
        <w:trPr>
          <w:trHeight w:val="223"/>
        </w:trPr>
        <w:tc>
          <w:tcPr>
            <w:tcW w:w="1411"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w:t>
            </w:r>
          </w:p>
        </w:tc>
        <w:tc>
          <w:tcPr>
            <w:tcW w:w="1859"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2896"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2404"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411"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w:t>
            </w:r>
          </w:p>
        </w:tc>
        <w:tc>
          <w:tcPr>
            <w:tcW w:w="1859"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2896"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2404"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411"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III</w:t>
            </w:r>
          </w:p>
        </w:tc>
        <w:tc>
          <w:tcPr>
            <w:tcW w:w="1859"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2896"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2404"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411" w:type="dxa"/>
          </w:tcPr>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ИТОГО</w:t>
            </w:r>
          </w:p>
        </w:tc>
        <w:tc>
          <w:tcPr>
            <w:tcW w:w="1859"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1374" w:type="dxa"/>
          </w:tcPr>
          <w:p w:rsidR="00B171A8" w:rsidRPr="00612394" w:rsidRDefault="00B171A8" w:rsidP="0056115A">
            <w:pPr>
              <w:pStyle w:val="ConsPlusNormal"/>
              <w:spacing w:line="240" w:lineRule="atLeast"/>
              <w:rPr>
                <w:rFonts w:ascii="Times New Roman" w:hAnsi="Times New Roman" w:cs="Times New Roman"/>
                <w:sz w:val="20"/>
              </w:rPr>
            </w:pPr>
          </w:p>
        </w:tc>
        <w:tc>
          <w:tcPr>
            <w:tcW w:w="1293" w:type="dxa"/>
          </w:tcPr>
          <w:p w:rsidR="00B171A8" w:rsidRPr="00612394" w:rsidRDefault="00B171A8" w:rsidP="0056115A">
            <w:pPr>
              <w:pStyle w:val="ConsPlusNormal"/>
              <w:spacing w:line="240" w:lineRule="atLeast"/>
              <w:rPr>
                <w:rFonts w:ascii="Times New Roman" w:hAnsi="Times New Roman" w:cs="Times New Roman"/>
                <w:sz w:val="20"/>
              </w:rPr>
            </w:pPr>
          </w:p>
        </w:tc>
        <w:tc>
          <w:tcPr>
            <w:tcW w:w="2896"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2404"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23"/>
        </w:trPr>
        <w:tc>
          <w:tcPr>
            <w:tcW w:w="10372" w:type="dxa"/>
            <w:gridSpan w:val="8"/>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В том числе учащихся:</w:t>
            </w:r>
          </w:p>
        </w:tc>
        <w:tc>
          <w:tcPr>
            <w:tcW w:w="1617"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 этап</w:t>
            </w:r>
          </w:p>
        </w:tc>
        <w:tc>
          <w:tcPr>
            <w:tcW w:w="1514" w:type="dxa"/>
            <w:gridSpan w:val="2"/>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 этап</w:t>
            </w:r>
          </w:p>
        </w:tc>
        <w:tc>
          <w:tcPr>
            <w:tcW w:w="1698"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III этап</w:t>
            </w:r>
          </w:p>
        </w:tc>
      </w:tr>
      <w:tr w:rsidR="00B171A8" w:rsidRPr="00612394" w:rsidTr="00612394">
        <w:trPr>
          <w:trHeight w:val="432"/>
        </w:trPr>
        <w:tc>
          <w:tcPr>
            <w:tcW w:w="10372" w:type="dxa"/>
            <w:gridSpan w:val="8"/>
            <w:tcBorders>
              <w:top w:val="nil"/>
            </w:tcBorders>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начальных, базовых, средних школ, расположенных в сельских населенных пунктах</w:t>
            </w:r>
          </w:p>
        </w:tc>
        <w:tc>
          <w:tcPr>
            <w:tcW w:w="1617" w:type="dxa"/>
          </w:tcPr>
          <w:p w:rsidR="00B171A8" w:rsidRPr="00612394" w:rsidRDefault="00B171A8" w:rsidP="0056115A">
            <w:pPr>
              <w:pStyle w:val="ConsPlusNormal"/>
              <w:spacing w:line="240" w:lineRule="atLeast"/>
              <w:rPr>
                <w:rFonts w:ascii="Times New Roman" w:hAnsi="Times New Roman" w:cs="Times New Roman"/>
                <w:sz w:val="20"/>
              </w:rPr>
            </w:pPr>
          </w:p>
        </w:tc>
        <w:tc>
          <w:tcPr>
            <w:tcW w:w="1514"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698"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0372"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гимназий, лицеев</w:t>
            </w:r>
          </w:p>
        </w:tc>
        <w:tc>
          <w:tcPr>
            <w:tcW w:w="1617" w:type="dxa"/>
          </w:tcPr>
          <w:p w:rsidR="00B171A8" w:rsidRPr="00612394" w:rsidRDefault="00B171A8" w:rsidP="0056115A">
            <w:pPr>
              <w:pStyle w:val="ConsPlusNormal"/>
              <w:spacing w:line="240" w:lineRule="atLeast"/>
              <w:rPr>
                <w:rFonts w:ascii="Times New Roman" w:hAnsi="Times New Roman" w:cs="Times New Roman"/>
                <w:sz w:val="20"/>
              </w:rPr>
            </w:pPr>
          </w:p>
        </w:tc>
        <w:tc>
          <w:tcPr>
            <w:tcW w:w="1514"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698"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0372"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начальных, базовых, средних школ, расположенных в городской местности</w:t>
            </w:r>
          </w:p>
        </w:tc>
        <w:tc>
          <w:tcPr>
            <w:tcW w:w="1617" w:type="dxa"/>
          </w:tcPr>
          <w:p w:rsidR="00B171A8" w:rsidRPr="00612394" w:rsidRDefault="00B171A8" w:rsidP="0056115A">
            <w:pPr>
              <w:pStyle w:val="ConsPlusNormal"/>
              <w:spacing w:line="240" w:lineRule="atLeast"/>
              <w:rPr>
                <w:rFonts w:ascii="Times New Roman" w:hAnsi="Times New Roman" w:cs="Times New Roman"/>
                <w:sz w:val="20"/>
              </w:rPr>
            </w:pPr>
          </w:p>
        </w:tc>
        <w:tc>
          <w:tcPr>
            <w:tcW w:w="1514"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698"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23"/>
        </w:trPr>
        <w:tc>
          <w:tcPr>
            <w:tcW w:w="10372"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учреждений профессионально-технического образования</w:t>
            </w:r>
          </w:p>
        </w:tc>
        <w:tc>
          <w:tcPr>
            <w:tcW w:w="1617" w:type="dxa"/>
          </w:tcPr>
          <w:p w:rsidR="00B171A8" w:rsidRPr="00612394" w:rsidRDefault="00B171A8" w:rsidP="0056115A">
            <w:pPr>
              <w:pStyle w:val="ConsPlusNormal"/>
              <w:spacing w:line="240" w:lineRule="atLeast"/>
              <w:rPr>
                <w:rFonts w:ascii="Times New Roman" w:hAnsi="Times New Roman" w:cs="Times New Roman"/>
                <w:sz w:val="20"/>
              </w:rPr>
            </w:pPr>
          </w:p>
        </w:tc>
        <w:tc>
          <w:tcPr>
            <w:tcW w:w="1514"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698"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rsidTr="00612394">
        <w:trPr>
          <w:trHeight w:val="209"/>
        </w:trPr>
        <w:tc>
          <w:tcPr>
            <w:tcW w:w="10372"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учреждений среднего специального образования</w:t>
            </w:r>
          </w:p>
        </w:tc>
        <w:tc>
          <w:tcPr>
            <w:tcW w:w="1617" w:type="dxa"/>
          </w:tcPr>
          <w:p w:rsidR="00B171A8" w:rsidRPr="00612394" w:rsidRDefault="00B171A8" w:rsidP="0056115A">
            <w:pPr>
              <w:pStyle w:val="ConsPlusNormal"/>
              <w:spacing w:line="240" w:lineRule="atLeast"/>
              <w:rPr>
                <w:rFonts w:ascii="Times New Roman" w:hAnsi="Times New Roman" w:cs="Times New Roman"/>
                <w:sz w:val="20"/>
              </w:rPr>
            </w:pPr>
          </w:p>
        </w:tc>
        <w:tc>
          <w:tcPr>
            <w:tcW w:w="1514"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698" w:type="dxa"/>
          </w:tcPr>
          <w:p w:rsidR="00B171A8" w:rsidRPr="00612394" w:rsidRDefault="00B171A8" w:rsidP="0056115A">
            <w:pPr>
              <w:pStyle w:val="ConsPlusNormal"/>
              <w:spacing w:line="240" w:lineRule="atLeast"/>
              <w:rPr>
                <w:rFonts w:ascii="Times New Roman" w:hAnsi="Times New Roman" w:cs="Times New Roman"/>
                <w:sz w:val="20"/>
              </w:rPr>
            </w:pPr>
          </w:p>
        </w:tc>
      </w:tr>
    </w:tbl>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2. Победители первого - третьего этапов республиканской олимпиады:</w:t>
      </w:r>
    </w:p>
    <w:p w:rsidR="00B171A8" w:rsidRPr="00612394" w:rsidRDefault="00B171A8" w:rsidP="0056115A">
      <w:pPr>
        <w:pStyle w:val="ConsPlusNormal"/>
        <w:spacing w:line="240" w:lineRule="atLeast"/>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04"/>
        <w:gridCol w:w="907"/>
        <w:gridCol w:w="907"/>
        <w:gridCol w:w="907"/>
        <w:gridCol w:w="907"/>
        <w:gridCol w:w="964"/>
        <w:gridCol w:w="330"/>
        <w:gridCol w:w="1191"/>
        <w:gridCol w:w="567"/>
        <w:gridCol w:w="495"/>
        <w:gridCol w:w="1077"/>
      </w:tblGrid>
      <w:tr w:rsidR="00B171A8" w:rsidRPr="00612394">
        <w:tc>
          <w:tcPr>
            <w:tcW w:w="990"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lastRenderedPageBreak/>
              <w:t>Этап</w:t>
            </w:r>
          </w:p>
        </w:tc>
        <w:tc>
          <w:tcPr>
            <w:tcW w:w="130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Всего участников</w:t>
            </w:r>
          </w:p>
        </w:tc>
        <w:tc>
          <w:tcPr>
            <w:tcW w:w="90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5 - 7-х классов</w:t>
            </w:r>
          </w:p>
        </w:tc>
        <w:tc>
          <w:tcPr>
            <w:tcW w:w="90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8-х классов</w:t>
            </w:r>
          </w:p>
        </w:tc>
        <w:tc>
          <w:tcPr>
            <w:tcW w:w="90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9-х классов</w:t>
            </w:r>
          </w:p>
        </w:tc>
        <w:tc>
          <w:tcPr>
            <w:tcW w:w="90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10-х классов</w:t>
            </w:r>
          </w:p>
        </w:tc>
        <w:tc>
          <w:tcPr>
            <w:tcW w:w="96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11-х классов</w:t>
            </w:r>
          </w:p>
        </w:tc>
        <w:tc>
          <w:tcPr>
            <w:tcW w:w="2088" w:type="dxa"/>
            <w:gridSpan w:val="3"/>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 уровне профессионально-</w:t>
            </w:r>
            <w:r w:rsidRPr="00612394">
              <w:rPr>
                <w:rFonts w:ascii="Times New Roman" w:hAnsi="Times New Roman" w:cs="Times New Roman"/>
                <w:sz w:val="20"/>
              </w:rPr>
              <w:br/>
              <w:t>технического образования</w:t>
            </w:r>
          </w:p>
        </w:tc>
        <w:tc>
          <w:tcPr>
            <w:tcW w:w="1572" w:type="dxa"/>
            <w:gridSpan w:val="2"/>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 уровне среднего специального образования</w:t>
            </w:r>
          </w:p>
        </w:tc>
      </w:tr>
      <w:tr w:rsidR="00B171A8" w:rsidRPr="00612394">
        <w:tc>
          <w:tcPr>
            <w:tcW w:w="990"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w:t>
            </w:r>
          </w:p>
        </w:tc>
        <w:tc>
          <w:tcPr>
            <w:tcW w:w="1304"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64" w:type="dxa"/>
          </w:tcPr>
          <w:p w:rsidR="00B171A8" w:rsidRPr="00612394" w:rsidRDefault="00B171A8" w:rsidP="0056115A">
            <w:pPr>
              <w:pStyle w:val="ConsPlusNormal"/>
              <w:spacing w:line="240" w:lineRule="atLeast"/>
              <w:rPr>
                <w:rFonts w:ascii="Times New Roman" w:hAnsi="Times New Roman" w:cs="Times New Roman"/>
                <w:sz w:val="20"/>
              </w:rPr>
            </w:pPr>
          </w:p>
        </w:tc>
        <w:tc>
          <w:tcPr>
            <w:tcW w:w="2088"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1572"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990"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w:t>
            </w:r>
          </w:p>
        </w:tc>
        <w:tc>
          <w:tcPr>
            <w:tcW w:w="1304"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64" w:type="dxa"/>
          </w:tcPr>
          <w:p w:rsidR="00B171A8" w:rsidRPr="00612394" w:rsidRDefault="00B171A8" w:rsidP="0056115A">
            <w:pPr>
              <w:pStyle w:val="ConsPlusNormal"/>
              <w:spacing w:line="240" w:lineRule="atLeast"/>
              <w:rPr>
                <w:rFonts w:ascii="Times New Roman" w:hAnsi="Times New Roman" w:cs="Times New Roman"/>
                <w:sz w:val="20"/>
              </w:rPr>
            </w:pPr>
          </w:p>
        </w:tc>
        <w:tc>
          <w:tcPr>
            <w:tcW w:w="2088"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1572"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990"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III</w:t>
            </w:r>
          </w:p>
        </w:tc>
        <w:tc>
          <w:tcPr>
            <w:tcW w:w="1304"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64" w:type="dxa"/>
          </w:tcPr>
          <w:p w:rsidR="00B171A8" w:rsidRPr="00612394" w:rsidRDefault="00B171A8" w:rsidP="0056115A">
            <w:pPr>
              <w:pStyle w:val="ConsPlusNormal"/>
              <w:spacing w:line="240" w:lineRule="atLeast"/>
              <w:rPr>
                <w:rFonts w:ascii="Times New Roman" w:hAnsi="Times New Roman" w:cs="Times New Roman"/>
                <w:sz w:val="20"/>
              </w:rPr>
            </w:pPr>
          </w:p>
        </w:tc>
        <w:tc>
          <w:tcPr>
            <w:tcW w:w="2088"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1572"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990" w:type="dxa"/>
          </w:tcPr>
          <w:p w:rsidR="00B171A8" w:rsidRPr="00612394" w:rsidRDefault="00B171A8" w:rsidP="0056115A">
            <w:pPr>
              <w:pStyle w:val="ConsPlusNormal"/>
              <w:spacing w:line="240" w:lineRule="atLeast"/>
              <w:jc w:val="both"/>
              <w:rPr>
                <w:rFonts w:ascii="Times New Roman" w:hAnsi="Times New Roman" w:cs="Times New Roman"/>
                <w:sz w:val="20"/>
              </w:rPr>
            </w:pPr>
            <w:r w:rsidRPr="00612394">
              <w:rPr>
                <w:rFonts w:ascii="Times New Roman" w:hAnsi="Times New Roman" w:cs="Times New Roman"/>
                <w:sz w:val="20"/>
              </w:rPr>
              <w:t>ИТОГО</w:t>
            </w:r>
          </w:p>
        </w:tc>
        <w:tc>
          <w:tcPr>
            <w:tcW w:w="1304"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07" w:type="dxa"/>
          </w:tcPr>
          <w:p w:rsidR="00B171A8" w:rsidRPr="00612394" w:rsidRDefault="00B171A8" w:rsidP="0056115A">
            <w:pPr>
              <w:pStyle w:val="ConsPlusNormal"/>
              <w:spacing w:line="240" w:lineRule="atLeast"/>
              <w:rPr>
                <w:rFonts w:ascii="Times New Roman" w:hAnsi="Times New Roman" w:cs="Times New Roman"/>
                <w:sz w:val="20"/>
              </w:rPr>
            </w:pPr>
          </w:p>
        </w:tc>
        <w:tc>
          <w:tcPr>
            <w:tcW w:w="964" w:type="dxa"/>
          </w:tcPr>
          <w:p w:rsidR="00B171A8" w:rsidRPr="00612394" w:rsidRDefault="00B171A8" w:rsidP="0056115A">
            <w:pPr>
              <w:pStyle w:val="ConsPlusNormal"/>
              <w:spacing w:line="240" w:lineRule="atLeast"/>
              <w:rPr>
                <w:rFonts w:ascii="Times New Roman" w:hAnsi="Times New Roman" w:cs="Times New Roman"/>
                <w:sz w:val="20"/>
              </w:rPr>
            </w:pPr>
          </w:p>
        </w:tc>
        <w:tc>
          <w:tcPr>
            <w:tcW w:w="2088" w:type="dxa"/>
            <w:gridSpan w:val="3"/>
          </w:tcPr>
          <w:p w:rsidR="00B171A8" w:rsidRPr="00612394" w:rsidRDefault="00B171A8" w:rsidP="0056115A">
            <w:pPr>
              <w:pStyle w:val="ConsPlusNormal"/>
              <w:spacing w:line="240" w:lineRule="atLeast"/>
              <w:rPr>
                <w:rFonts w:ascii="Times New Roman" w:hAnsi="Times New Roman" w:cs="Times New Roman"/>
                <w:sz w:val="20"/>
              </w:rPr>
            </w:pPr>
          </w:p>
        </w:tc>
        <w:tc>
          <w:tcPr>
            <w:tcW w:w="1572" w:type="dxa"/>
            <w:gridSpan w:val="2"/>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7216" w:type="dxa"/>
            <w:gridSpan w:val="8"/>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В том числе учащихся:</w:t>
            </w:r>
          </w:p>
        </w:tc>
        <w:tc>
          <w:tcPr>
            <w:tcW w:w="1191"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 этап</w:t>
            </w:r>
          </w:p>
        </w:tc>
        <w:tc>
          <w:tcPr>
            <w:tcW w:w="1062" w:type="dxa"/>
            <w:gridSpan w:val="2"/>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 этап</w:t>
            </w:r>
          </w:p>
        </w:tc>
        <w:tc>
          <w:tcPr>
            <w:tcW w:w="1077" w:type="dxa"/>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III этап</w:t>
            </w:r>
          </w:p>
        </w:tc>
      </w:tr>
      <w:tr w:rsidR="00B171A8" w:rsidRPr="00612394">
        <w:tc>
          <w:tcPr>
            <w:tcW w:w="7216" w:type="dxa"/>
            <w:gridSpan w:val="8"/>
            <w:tcBorders>
              <w:top w:val="nil"/>
            </w:tcBorders>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начальных, базовых, средних школ, расположенных в сельских населенных пунктах</w:t>
            </w:r>
          </w:p>
        </w:tc>
        <w:tc>
          <w:tcPr>
            <w:tcW w:w="1191" w:type="dxa"/>
          </w:tcPr>
          <w:p w:rsidR="00B171A8" w:rsidRPr="00612394" w:rsidRDefault="00B171A8" w:rsidP="0056115A">
            <w:pPr>
              <w:pStyle w:val="ConsPlusNormal"/>
              <w:spacing w:line="240" w:lineRule="atLeast"/>
              <w:rPr>
                <w:rFonts w:ascii="Times New Roman" w:hAnsi="Times New Roman" w:cs="Times New Roman"/>
                <w:sz w:val="20"/>
              </w:rPr>
            </w:pPr>
          </w:p>
        </w:tc>
        <w:tc>
          <w:tcPr>
            <w:tcW w:w="1062"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077"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7216"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гимназий, лицеев</w:t>
            </w:r>
          </w:p>
        </w:tc>
        <w:tc>
          <w:tcPr>
            <w:tcW w:w="1191" w:type="dxa"/>
          </w:tcPr>
          <w:p w:rsidR="00B171A8" w:rsidRPr="00612394" w:rsidRDefault="00B171A8" w:rsidP="0056115A">
            <w:pPr>
              <w:pStyle w:val="ConsPlusNormal"/>
              <w:spacing w:line="240" w:lineRule="atLeast"/>
              <w:rPr>
                <w:rFonts w:ascii="Times New Roman" w:hAnsi="Times New Roman" w:cs="Times New Roman"/>
                <w:sz w:val="20"/>
              </w:rPr>
            </w:pPr>
          </w:p>
        </w:tc>
        <w:tc>
          <w:tcPr>
            <w:tcW w:w="1062"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077"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7216"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начальных, базовых, средних школ, расположенных в городской местности</w:t>
            </w:r>
          </w:p>
        </w:tc>
        <w:tc>
          <w:tcPr>
            <w:tcW w:w="1191" w:type="dxa"/>
          </w:tcPr>
          <w:p w:rsidR="00B171A8" w:rsidRPr="00612394" w:rsidRDefault="00B171A8" w:rsidP="0056115A">
            <w:pPr>
              <w:pStyle w:val="ConsPlusNormal"/>
              <w:spacing w:line="240" w:lineRule="atLeast"/>
              <w:rPr>
                <w:rFonts w:ascii="Times New Roman" w:hAnsi="Times New Roman" w:cs="Times New Roman"/>
                <w:sz w:val="20"/>
              </w:rPr>
            </w:pPr>
          </w:p>
        </w:tc>
        <w:tc>
          <w:tcPr>
            <w:tcW w:w="1062"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077"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7216"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учреждений профессионально-технического образования</w:t>
            </w:r>
          </w:p>
        </w:tc>
        <w:tc>
          <w:tcPr>
            <w:tcW w:w="1191" w:type="dxa"/>
          </w:tcPr>
          <w:p w:rsidR="00B171A8" w:rsidRPr="00612394" w:rsidRDefault="00B171A8" w:rsidP="0056115A">
            <w:pPr>
              <w:pStyle w:val="ConsPlusNormal"/>
              <w:spacing w:line="240" w:lineRule="atLeast"/>
              <w:rPr>
                <w:rFonts w:ascii="Times New Roman" w:hAnsi="Times New Roman" w:cs="Times New Roman"/>
                <w:sz w:val="20"/>
              </w:rPr>
            </w:pPr>
          </w:p>
        </w:tc>
        <w:tc>
          <w:tcPr>
            <w:tcW w:w="1062"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077" w:type="dxa"/>
          </w:tcPr>
          <w:p w:rsidR="00B171A8" w:rsidRPr="00612394" w:rsidRDefault="00B171A8" w:rsidP="0056115A">
            <w:pPr>
              <w:pStyle w:val="ConsPlusNormal"/>
              <w:spacing w:line="240" w:lineRule="atLeast"/>
              <w:rPr>
                <w:rFonts w:ascii="Times New Roman" w:hAnsi="Times New Roman" w:cs="Times New Roman"/>
                <w:sz w:val="20"/>
              </w:rPr>
            </w:pPr>
          </w:p>
        </w:tc>
      </w:tr>
      <w:tr w:rsidR="00B171A8" w:rsidRPr="00612394">
        <w:tc>
          <w:tcPr>
            <w:tcW w:w="7216" w:type="dxa"/>
            <w:gridSpan w:val="8"/>
          </w:tcPr>
          <w:p w:rsidR="00B171A8" w:rsidRPr="00612394" w:rsidRDefault="00B171A8" w:rsidP="0056115A">
            <w:pPr>
              <w:pStyle w:val="ConsPlusNormal"/>
              <w:spacing w:line="240" w:lineRule="atLeast"/>
              <w:rPr>
                <w:rFonts w:ascii="Times New Roman" w:hAnsi="Times New Roman" w:cs="Times New Roman"/>
                <w:sz w:val="20"/>
              </w:rPr>
            </w:pPr>
            <w:r w:rsidRPr="00612394">
              <w:rPr>
                <w:rFonts w:ascii="Times New Roman" w:hAnsi="Times New Roman" w:cs="Times New Roman"/>
                <w:sz w:val="20"/>
              </w:rPr>
              <w:t>учреждений среднего специального образования</w:t>
            </w:r>
          </w:p>
        </w:tc>
        <w:tc>
          <w:tcPr>
            <w:tcW w:w="1191" w:type="dxa"/>
          </w:tcPr>
          <w:p w:rsidR="00B171A8" w:rsidRPr="00612394" w:rsidRDefault="00B171A8" w:rsidP="0056115A">
            <w:pPr>
              <w:pStyle w:val="ConsPlusNormal"/>
              <w:spacing w:line="240" w:lineRule="atLeast"/>
              <w:rPr>
                <w:rFonts w:ascii="Times New Roman" w:hAnsi="Times New Roman" w:cs="Times New Roman"/>
                <w:sz w:val="20"/>
              </w:rPr>
            </w:pPr>
          </w:p>
        </w:tc>
        <w:tc>
          <w:tcPr>
            <w:tcW w:w="1062" w:type="dxa"/>
            <w:gridSpan w:val="2"/>
          </w:tcPr>
          <w:p w:rsidR="00B171A8" w:rsidRPr="00612394" w:rsidRDefault="00B171A8" w:rsidP="0056115A">
            <w:pPr>
              <w:pStyle w:val="ConsPlusNormal"/>
              <w:spacing w:line="240" w:lineRule="atLeast"/>
              <w:rPr>
                <w:rFonts w:ascii="Times New Roman" w:hAnsi="Times New Roman" w:cs="Times New Roman"/>
                <w:sz w:val="20"/>
              </w:rPr>
            </w:pPr>
          </w:p>
        </w:tc>
        <w:tc>
          <w:tcPr>
            <w:tcW w:w="1077" w:type="dxa"/>
          </w:tcPr>
          <w:p w:rsidR="00B171A8" w:rsidRPr="00612394" w:rsidRDefault="00B171A8" w:rsidP="0056115A">
            <w:pPr>
              <w:pStyle w:val="ConsPlusNormal"/>
              <w:spacing w:line="240" w:lineRule="atLeast"/>
              <w:rPr>
                <w:rFonts w:ascii="Times New Roman" w:hAnsi="Times New Roman" w:cs="Times New Roman"/>
                <w:sz w:val="20"/>
              </w:rPr>
            </w:pPr>
          </w:p>
        </w:tc>
      </w:tr>
    </w:tbl>
    <w:p w:rsidR="00B171A8" w:rsidRPr="00612394" w:rsidRDefault="00B171A8" w:rsidP="0056115A">
      <w:pPr>
        <w:spacing w:after="0" w:line="240" w:lineRule="atLeast"/>
        <w:rPr>
          <w:rFonts w:ascii="Times New Roman" w:hAnsi="Times New Roman" w:cs="Times New Roman"/>
          <w:sz w:val="20"/>
          <w:szCs w:val="20"/>
        </w:rPr>
        <w:sectPr w:rsidR="00B171A8" w:rsidRPr="00612394" w:rsidSect="00612394">
          <w:pgSz w:w="16838" w:h="11905" w:orient="landscape"/>
          <w:pgMar w:top="709" w:right="423" w:bottom="850" w:left="709" w:header="0" w:footer="0" w:gutter="0"/>
          <w:cols w:space="720"/>
        </w:sect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3. Победители III этапа по учебному предмету ______________________________</w:t>
      </w:r>
    </w:p>
    <w:p w:rsidR="00B171A8" w:rsidRPr="00612394" w:rsidRDefault="00B171A8" w:rsidP="0056115A">
      <w:pPr>
        <w:pStyle w:val="ConsPlusNormal"/>
        <w:spacing w:line="240" w:lineRule="atLeast"/>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94"/>
        <w:gridCol w:w="964"/>
        <w:gridCol w:w="1701"/>
        <w:gridCol w:w="624"/>
        <w:gridCol w:w="1020"/>
        <w:gridCol w:w="1587"/>
      </w:tblGrid>
      <w:tr w:rsidR="00B171A8" w:rsidRPr="00612394">
        <w:tc>
          <w:tcPr>
            <w:tcW w:w="660"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N п/п</w:t>
            </w:r>
          </w:p>
        </w:tc>
        <w:tc>
          <w:tcPr>
            <w:tcW w:w="249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Фамилия, собственное имя, отчество (если таковое имеется)</w:t>
            </w:r>
          </w:p>
        </w:tc>
        <w:tc>
          <w:tcPr>
            <w:tcW w:w="96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Класс, курс</w:t>
            </w:r>
          </w:p>
        </w:tc>
        <w:tc>
          <w:tcPr>
            <w:tcW w:w="1701"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Наименование учреждения образования (в соответствии с уставом)</w:t>
            </w:r>
          </w:p>
        </w:tc>
        <w:tc>
          <w:tcPr>
            <w:tcW w:w="62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Балл</w:t>
            </w:r>
          </w:p>
        </w:tc>
        <w:tc>
          <w:tcPr>
            <w:tcW w:w="1020"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Диплом</w:t>
            </w:r>
          </w:p>
        </w:tc>
        <w:tc>
          <w:tcPr>
            <w:tcW w:w="158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Фамилия, собственное имя, отчество (если таковое имеется) учителя</w:t>
            </w:r>
          </w:p>
        </w:tc>
      </w:tr>
      <w:tr w:rsidR="00B171A8" w:rsidRPr="00612394">
        <w:tc>
          <w:tcPr>
            <w:tcW w:w="660"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2494"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964"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701"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624"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020"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587"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r>
    </w:tbl>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Начальник управления образования областного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исполнительного комитета, председатель комитета</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по образованию Минского городского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исполнительного комитета 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(подпись)</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М.П.</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(число, месяц, год)</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right"/>
        <w:outlineLvl w:val="1"/>
        <w:rPr>
          <w:rFonts w:ascii="Times New Roman" w:hAnsi="Times New Roman" w:cs="Times New Roman"/>
          <w:sz w:val="20"/>
        </w:rPr>
      </w:pPr>
      <w:r w:rsidRPr="00612394">
        <w:rPr>
          <w:rFonts w:ascii="Times New Roman" w:hAnsi="Times New Roman" w:cs="Times New Roman"/>
          <w:sz w:val="20"/>
        </w:rPr>
        <w:t>Приложение 2</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к Инструкции о порядке проведения</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республиканской олимпиады</w:t>
      </w:r>
    </w:p>
    <w:p w:rsidR="00B171A8" w:rsidRPr="00612394" w:rsidRDefault="00B171A8" w:rsidP="0056115A">
      <w:pPr>
        <w:pStyle w:val="ConsPlusNormal"/>
        <w:spacing w:line="240" w:lineRule="atLeast"/>
        <w:jc w:val="right"/>
        <w:rPr>
          <w:rFonts w:ascii="Times New Roman" w:hAnsi="Times New Roman" w:cs="Times New Roman"/>
          <w:sz w:val="20"/>
        </w:rPr>
      </w:pPr>
      <w:r w:rsidRPr="00612394">
        <w:rPr>
          <w:rFonts w:ascii="Times New Roman" w:hAnsi="Times New Roman" w:cs="Times New Roman"/>
          <w:sz w:val="20"/>
        </w:rPr>
        <w:t>по учебным предметам</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bookmarkStart w:id="6" w:name="P502"/>
      <w:bookmarkEnd w:id="6"/>
      <w:r w:rsidRPr="00612394">
        <w:rPr>
          <w:rFonts w:ascii="Times New Roman" w:hAnsi="Times New Roman" w:cs="Times New Roman"/>
        </w:rPr>
        <w:t xml:space="preserve">                                  </w:t>
      </w:r>
      <w:r w:rsidRPr="00612394">
        <w:rPr>
          <w:rFonts w:ascii="Times New Roman" w:hAnsi="Times New Roman" w:cs="Times New Roman"/>
          <w:b/>
        </w:rPr>
        <w:t>ЗАЯВКА</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w:t>
      </w:r>
      <w:r w:rsidRPr="00612394">
        <w:rPr>
          <w:rFonts w:ascii="Times New Roman" w:hAnsi="Times New Roman" w:cs="Times New Roman"/>
          <w:b/>
        </w:rPr>
        <w:t>на участие команды</w:t>
      </w:r>
      <w:r w:rsidRPr="00612394">
        <w:rPr>
          <w:rFonts w:ascii="Times New Roman" w:hAnsi="Times New Roman" w:cs="Times New Roman"/>
        </w:rPr>
        <w:t xml:space="preserve"> 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(наименование административно-территориальной</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единицы)</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w:t>
      </w:r>
      <w:r w:rsidRPr="00612394">
        <w:rPr>
          <w:rFonts w:ascii="Times New Roman" w:hAnsi="Times New Roman" w:cs="Times New Roman"/>
          <w:b/>
        </w:rPr>
        <w:t>в заключительном этапе олимпиады по</w:t>
      </w:r>
      <w:r w:rsidRPr="00612394">
        <w:rPr>
          <w:rFonts w:ascii="Times New Roman" w:hAnsi="Times New Roman" w:cs="Times New Roman"/>
        </w:rPr>
        <w:t xml:space="preserve"> 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(учебный предмет)</w:t>
      </w:r>
    </w:p>
    <w:p w:rsidR="00B171A8" w:rsidRPr="00612394" w:rsidRDefault="00B171A8" w:rsidP="0056115A">
      <w:pPr>
        <w:pStyle w:val="ConsPlusNonformat"/>
        <w:spacing w:line="240" w:lineRule="atLeast"/>
        <w:jc w:val="both"/>
        <w:rPr>
          <w:rFonts w:ascii="Times New Roman" w:hAnsi="Times New Roman" w:cs="Times New Roman"/>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На основании приказа ______________________________________________________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(управление образования областного исполнительного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___________________________________________________________________________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комитета, комитет по образованию Минского городского исполнительного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комитета)</w:t>
      </w:r>
    </w:p>
    <w:p w:rsidR="00B171A8" w:rsidRPr="00612394" w:rsidRDefault="00B171A8" w:rsidP="0056115A">
      <w:pPr>
        <w:pStyle w:val="ConsPlusNonformat"/>
        <w:spacing w:line="240" w:lineRule="atLeast"/>
        <w:jc w:val="both"/>
        <w:rPr>
          <w:rFonts w:ascii="Times New Roman" w:hAnsi="Times New Roman" w:cs="Times New Roman"/>
        </w:rPr>
      </w:pPr>
      <w:proofErr w:type="gramStart"/>
      <w:r w:rsidRPr="00612394">
        <w:rPr>
          <w:rFonts w:ascii="Times New Roman" w:hAnsi="Times New Roman" w:cs="Times New Roman"/>
        </w:rPr>
        <w:t>от  _</w:t>
      </w:r>
      <w:proofErr w:type="gramEnd"/>
      <w:r w:rsidRPr="00612394">
        <w:rPr>
          <w:rFonts w:ascii="Times New Roman" w:hAnsi="Times New Roman" w:cs="Times New Roman"/>
        </w:rPr>
        <w:t>____________  20__  г. N ____ по итогам третьего этапа республиканской</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олимпиады на заключительный этап направляются:</w:t>
      </w:r>
    </w:p>
    <w:p w:rsidR="00B171A8" w:rsidRPr="00612394" w:rsidRDefault="00B171A8" w:rsidP="0056115A">
      <w:pPr>
        <w:pStyle w:val="ConsPlusNormal"/>
        <w:spacing w:line="240" w:lineRule="atLeast"/>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1871"/>
        <w:gridCol w:w="1587"/>
        <w:gridCol w:w="1814"/>
      </w:tblGrid>
      <w:tr w:rsidR="00B171A8" w:rsidRPr="00612394">
        <w:tc>
          <w:tcPr>
            <w:tcW w:w="660"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N п/п</w:t>
            </w:r>
          </w:p>
        </w:tc>
        <w:tc>
          <w:tcPr>
            <w:tcW w:w="1980"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Фамилия, собственное имя, отчество (если таковое имеется)</w:t>
            </w:r>
          </w:p>
        </w:tc>
        <w:tc>
          <w:tcPr>
            <w:tcW w:w="1155"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Класс, курс</w:t>
            </w:r>
          </w:p>
        </w:tc>
        <w:tc>
          <w:tcPr>
            <w:tcW w:w="1871"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Наименование учреждения образования (в соответствии с уставом)</w:t>
            </w:r>
          </w:p>
        </w:tc>
        <w:tc>
          <w:tcPr>
            <w:tcW w:w="1587"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Фамилия, собственное имя, отчество (если таковое имеется) учителя</w:t>
            </w:r>
          </w:p>
        </w:tc>
        <w:tc>
          <w:tcPr>
            <w:tcW w:w="1814" w:type="dxa"/>
            <w:vAlign w:val="center"/>
          </w:tcPr>
          <w:p w:rsidR="00B171A8" w:rsidRPr="00612394" w:rsidRDefault="00B171A8" w:rsidP="0056115A">
            <w:pPr>
              <w:pStyle w:val="ConsPlusNormal"/>
              <w:spacing w:line="240" w:lineRule="atLeast"/>
              <w:jc w:val="center"/>
              <w:rPr>
                <w:rFonts w:ascii="Times New Roman" w:hAnsi="Times New Roman" w:cs="Times New Roman"/>
                <w:sz w:val="20"/>
              </w:rPr>
            </w:pPr>
            <w:r w:rsidRPr="00612394">
              <w:rPr>
                <w:rFonts w:ascii="Times New Roman" w:hAnsi="Times New Roman" w:cs="Times New Roman"/>
                <w:sz w:val="20"/>
              </w:rPr>
              <w:t>Фамилия, собственное имя, отчество (если таковое имеется) лица, подготовившего команду, должность, наименование учреждения образования</w:t>
            </w:r>
          </w:p>
        </w:tc>
      </w:tr>
      <w:tr w:rsidR="00B171A8" w:rsidRPr="00612394">
        <w:tc>
          <w:tcPr>
            <w:tcW w:w="660"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980"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155"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871"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587"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c>
          <w:tcPr>
            <w:tcW w:w="1814" w:type="dxa"/>
            <w:tcBorders>
              <w:bottom w:val="nil"/>
            </w:tcBorders>
          </w:tcPr>
          <w:p w:rsidR="00B171A8" w:rsidRPr="00612394" w:rsidRDefault="00B171A8" w:rsidP="0056115A">
            <w:pPr>
              <w:pStyle w:val="ConsPlusNormal"/>
              <w:spacing w:line="240" w:lineRule="atLeast"/>
              <w:rPr>
                <w:rFonts w:ascii="Times New Roman" w:hAnsi="Times New Roman" w:cs="Times New Roman"/>
                <w:sz w:val="20"/>
              </w:rPr>
            </w:pPr>
          </w:p>
        </w:tc>
      </w:tr>
    </w:tbl>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Количество олимпиадных заданий на белорусском языке 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lastRenderedPageBreak/>
        <w:t>Руководитель команды ___________________________________________________</w:t>
      </w:r>
      <w:bookmarkStart w:id="7" w:name="_GoBack"/>
      <w:bookmarkEnd w:id="7"/>
      <w:r w:rsidRPr="00612394">
        <w:rPr>
          <w:rFonts w:ascii="Times New Roman" w:hAnsi="Times New Roman" w:cs="Times New Roman"/>
        </w:rPr>
        <w:t>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(фамилия, собственное имя, отчество (если таковое</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___________________________________________________________________________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имеется) лица, подготовившего команду, должность, наименование учреждения</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образования)</w:t>
      </w:r>
    </w:p>
    <w:p w:rsidR="00B171A8" w:rsidRPr="00612394" w:rsidRDefault="00B171A8" w:rsidP="0056115A">
      <w:pPr>
        <w:pStyle w:val="ConsPlusNonformat"/>
        <w:spacing w:line="240" w:lineRule="atLeast"/>
        <w:jc w:val="both"/>
        <w:rPr>
          <w:rFonts w:ascii="Times New Roman" w:hAnsi="Times New Roman" w:cs="Times New Roman"/>
        </w:rPr>
      </w:pP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Начальник управления образования областного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исполнительного комитета, председатель комитета</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по образованию Минского городского</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исполнительного комитета 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(подпись)</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М.П.</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________________________</w:t>
      </w:r>
    </w:p>
    <w:p w:rsidR="00B171A8" w:rsidRPr="00612394" w:rsidRDefault="00B171A8" w:rsidP="0056115A">
      <w:pPr>
        <w:pStyle w:val="ConsPlusNonformat"/>
        <w:spacing w:line="240" w:lineRule="atLeast"/>
        <w:jc w:val="both"/>
        <w:rPr>
          <w:rFonts w:ascii="Times New Roman" w:hAnsi="Times New Roman" w:cs="Times New Roman"/>
        </w:rPr>
      </w:pPr>
      <w:r w:rsidRPr="00612394">
        <w:rPr>
          <w:rFonts w:ascii="Times New Roman" w:hAnsi="Times New Roman" w:cs="Times New Roman"/>
        </w:rPr>
        <w:t xml:space="preserve">   (число, месяц, год)</w:t>
      </w: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spacing w:line="240" w:lineRule="atLeast"/>
        <w:jc w:val="both"/>
        <w:rPr>
          <w:rFonts w:ascii="Times New Roman" w:hAnsi="Times New Roman" w:cs="Times New Roman"/>
          <w:sz w:val="20"/>
        </w:rPr>
      </w:pPr>
    </w:p>
    <w:p w:rsidR="00B171A8" w:rsidRPr="00612394" w:rsidRDefault="00B171A8" w:rsidP="0056115A">
      <w:pPr>
        <w:pStyle w:val="ConsPlusNormal"/>
        <w:pBdr>
          <w:top w:val="single" w:sz="6" w:space="0" w:color="auto"/>
        </w:pBdr>
        <w:spacing w:line="240" w:lineRule="atLeast"/>
        <w:jc w:val="both"/>
        <w:rPr>
          <w:rFonts w:ascii="Times New Roman" w:hAnsi="Times New Roman" w:cs="Times New Roman"/>
          <w:sz w:val="20"/>
        </w:rPr>
      </w:pPr>
    </w:p>
    <w:p w:rsidR="00C6337E" w:rsidRPr="00612394" w:rsidRDefault="00C6337E" w:rsidP="0056115A">
      <w:pPr>
        <w:spacing w:after="0" w:line="240" w:lineRule="atLeast"/>
        <w:rPr>
          <w:rFonts w:ascii="Times New Roman" w:hAnsi="Times New Roman" w:cs="Times New Roman"/>
          <w:sz w:val="20"/>
          <w:szCs w:val="20"/>
        </w:rPr>
      </w:pPr>
    </w:p>
    <w:sectPr w:rsidR="00C6337E" w:rsidRPr="00612394" w:rsidSect="00612394">
      <w:pgSz w:w="11905" w:h="16838"/>
      <w:pgMar w:top="709" w:right="423" w:bottom="1134"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A8"/>
    <w:rsid w:val="0056115A"/>
    <w:rsid w:val="00612394"/>
    <w:rsid w:val="0095695E"/>
    <w:rsid w:val="00B171A8"/>
    <w:rsid w:val="00C6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9D876-879C-4791-B89E-DE2777F1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71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123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2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FAEE822F5D635C92A72E29BB938EC6CA8015E011DBC1F3D5589414FB06E798DD8CF4DDD903B21B22BF7915BnFoEH" TargetMode="External"/><Relationship Id="rId13" Type="http://schemas.openxmlformats.org/officeDocument/2006/relationships/hyperlink" Target="consultantplus://offline/ref=754FAEE822F5D635C92A72E29BB938EC6CA8015E011DBC1F3D5589414FB06E798DD8CF4DDD903B21B22BF7915BnFoDH" TargetMode="External"/><Relationship Id="rId18" Type="http://schemas.openxmlformats.org/officeDocument/2006/relationships/hyperlink" Target="consultantplus://offline/ref=754FAEE822F5D635C92A72E29BB938EC6CA8015E011DBB1D355889414FB06E798DD8CF4DDD903B21B22BF7915BnFoFH" TargetMode="External"/><Relationship Id="rId26" Type="http://schemas.openxmlformats.org/officeDocument/2006/relationships/hyperlink" Target="consultantplus://offline/ref=754FAEE822F5D635C92A72E29BB938EC6CA8015E011DBE1E3C5381414FB06E798DD8CF4DDD903B21B22BF7915AnFoEH" TargetMode="External"/><Relationship Id="rId39" Type="http://schemas.openxmlformats.org/officeDocument/2006/relationships/hyperlink" Target="consultantplus://offline/ref=754FAEE822F5D635C92A72E29BB938EC6CA8015E011DBE1E3C5381414FB06E798DD8CF4DDD903B21B22BF79158nFo3H" TargetMode="External"/><Relationship Id="rId3" Type="http://schemas.openxmlformats.org/officeDocument/2006/relationships/webSettings" Target="webSettings.xml"/><Relationship Id="rId21" Type="http://schemas.openxmlformats.org/officeDocument/2006/relationships/hyperlink" Target="consultantplus://offline/ref=754FAEE822F5D635C92A72E29BB938EC6CA8015E011DBB1D355889414FB06E798DD8CF4DDD903B21B22BF7915BnFoEH" TargetMode="External"/><Relationship Id="rId34" Type="http://schemas.openxmlformats.org/officeDocument/2006/relationships/hyperlink" Target="consultantplus://offline/ref=754FAEE822F5D635C92A72E29BB938EC6CA8015E011DBD1F355788414FB06E798DD8CF4DDD903B21B22BF79158nFoCH" TargetMode="External"/><Relationship Id="rId42" Type="http://schemas.openxmlformats.org/officeDocument/2006/relationships/hyperlink" Target="consultantplus://offline/ref=754FAEE822F5D635C92A72E29BB938EC6CA8015E011DBC1B3B5383414FB06E798DD8nCoFH" TargetMode="External"/><Relationship Id="rId7" Type="http://schemas.openxmlformats.org/officeDocument/2006/relationships/hyperlink" Target="consultantplus://offline/ref=754FAEE822F5D635C92A72E29BB938EC6CA8015E0114B51B3D558B1C45B837758FDFC012CA97722DB32BF791n5oEH" TargetMode="External"/><Relationship Id="rId12" Type="http://schemas.openxmlformats.org/officeDocument/2006/relationships/hyperlink" Target="consultantplus://offline/ref=754FAEE822F5D635C92A72E29BB938EC6CA8015E0114BE113F568B1C45B837758FDFC012CA97722DB32BF791n5oCH" TargetMode="External"/><Relationship Id="rId17" Type="http://schemas.openxmlformats.org/officeDocument/2006/relationships/hyperlink" Target="consultantplus://offline/ref=754FAEE822F5D635C92A72E29BB938EC6CA8015E011DBE1E3C5381414FB06E798DD8CF4DDD903B21B22BF7915AnFoAH" TargetMode="External"/><Relationship Id="rId25" Type="http://schemas.openxmlformats.org/officeDocument/2006/relationships/hyperlink" Target="consultantplus://offline/ref=754FAEE822F5D635C92A72E29BB938EC6CA8015E011DBD1F355788414FB06E798DD8CF4DDD903B21B22BF79158nFoCH" TargetMode="External"/><Relationship Id="rId33" Type="http://schemas.openxmlformats.org/officeDocument/2006/relationships/hyperlink" Target="consultantplus://offline/ref=754FAEE822F5D635C92A72E29BB938EC6CA8015E011DBE1E3C5381414FB06E798DD8CF4DDD903B21B22BF79158nFoFH" TargetMode="External"/><Relationship Id="rId38" Type="http://schemas.openxmlformats.org/officeDocument/2006/relationships/hyperlink" Target="consultantplus://offline/ref=754FAEE822F5D635C92A72E29BB938EC6CA8015E011DBE1E3C5381414FB06E798DD8CF4DDD903B21B22BF79158nFoDH" TargetMode="External"/><Relationship Id="rId2" Type="http://schemas.openxmlformats.org/officeDocument/2006/relationships/settings" Target="settings.xml"/><Relationship Id="rId16" Type="http://schemas.openxmlformats.org/officeDocument/2006/relationships/hyperlink" Target="consultantplus://offline/ref=754FAEE822F5D635C92A72E29BB938EC6CA8015E011DBC1F3D5589414FB06E798DD8CF4DDD903B21B22BF7915BnFoCH" TargetMode="External"/><Relationship Id="rId20" Type="http://schemas.openxmlformats.org/officeDocument/2006/relationships/hyperlink" Target="consultantplus://offline/ref=754FAEE822F5D635C92A72E29BB938EC6CA8015E011DBE1E3C5381414FB06E798DD8CF4DDD903B21B22BF7915AnFo8H" TargetMode="External"/><Relationship Id="rId29" Type="http://schemas.openxmlformats.org/officeDocument/2006/relationships/hyperlink" Target="consultantplus://offline/ref=754FAEE822F5D635C92A72E29BB938EC6CA8015E011DBB1D355889414FB06E798DD8CF4DDD903B21B22BF7915BnFo2H" TargetMode="External"/><Relationship Id="rId41" Type="http://schemas.openxmlformats.org/officeDocument/2006/relationships/hyperlink" Target="consultantplus://offline/ref=754FAEE822F5D635C92A72E29BB938EC6CA8015E011DBE1E3C5381414FB06E798DD8CF4DDD903B21B22BF7915FnFoBH" TargetMode="External"/><Relationship Id="rId1" Type="http://schemas.openxmlformats.org/officeDocument/2006/relationships/styles" Target="styles.xml"/><Relationship Id="rId6" Type="http://schemas.openxmlformats.org/officeDocument/2006/relationships/hyperlink" Target="consultantplus://offline/ref=754FAEE822F5D635C92A72E29BB938EC6CA8015E0114BE113F568B1C45B837758FDFC012CA97722DB32BF791n5oEH" TargetMode="External"/><Relationship Id="rId11" Type="http://schemas.openxmlformats.org/officeDocument/2006/relationships/hyperlink" Target="consultantplus://offline/ref=754FAEE822F5D635C92A72E29BB938EC6CA8015E011ABA1E38548B1C45B837758FDFC012CA97722DB32BF793n5o9H" TargetMode="External"/><Relationship Id="rId24" Type="http://schemas.openxmlformats.org/officeDocument/2006/relationships/hyperlink" Target="consultantplus://offline/ref=754FAEE822F5D635C92A72E29BB938EC6CA8015E011DBE1E3C5381414FB06E798DD8CF4DDD903B21B22BF7915AnFoFH" TargetMode="External"/><Relationship Id="rId32" Type="http://schemas.openxmlformats.org/officeDocument/2006/relationships/hyperlink" Target="consultantplus://offline/ref=754FAEE822F5D635C92A72E29BB938EC6CA8015E011DBE1E3C5381414FB06E798DD8CF4DDD903B21B22BF79158nFoAH" TargetMode="External"/><Relationship Id="rId37" Type="http://schemas.openxmlformats.org/officeDocument/2006/relationships/hyperlink" Target="consultantplus://offline/ref=754FAEE822F5D635C92A72E29BB938EC6CA8015E011DBE1E3C5381414FB06E798DD8CF4DDD903B21B22BF79158nFoEH" TargetMode="External"/><Relationship Id="rId40" Type="http://schemas.openxmlformats.org/officeDocument/2006/relationships/hyperlink" Target="consultantplus://offline/ref=754FAEE822F5D635C92A72E29BB938EC6CA8015E011DBE1E3C5381414FB06E798DD8CF4DDD903B21B22BF7915FnFoBH" TargetMode="External"/><Relationship Id="rId45" Type="http://schemas.openxmlformats.org/officeDocument/2006/relationships/theme" Target="theme/theme1.xml"/><Relationship Id="rId5" Type="http://schemas.openxmlformats.org/officeDocument/2006/relationships/hyperlink" Target="consultantplus://offline/ref=754FAEE822F5D635C92A72E29BB938EC6CA8015E011BB91B3A538B1C45B837758FDFC012CA97722DB32BF791n5oEH" TargetMode="External"/><Relationship Id="rId15" Type="http://schemas.openxmlformats.org/officeDocument/2006/relationships/hyperlink" Target="consultantplus://offline/ref=754FAEE822F5D635C92A72E29BB938EC6CA8015E011FBE1135578B1C45B837758FnDoFH" TargetMode="External"/><Relationship Id="rId23" Type="http://schemas.openxmlformats.org/officeDocument/2006/relationships/hyperlink" Target="consultantplus://offline/ref=754FAEE822F5D635C92A72E29BB938EC6CA8015E011DBB1D355889414FB06E798DD8CF4DDD903B21B22BF7915BnFo3H" TargetMode="External"/><Relationship Id="rId28" Type="http://schemas.openxmlformats.org/officeDocument/2006/relationships/hyperlink" Target="consultantplus://offline/ref=754FAEE822F5D635C92A72E29BB938EC6CA8015E011DBE1E3C5381414FB06E798DD8CF4DDD903B21B22BF7915AnFo3H" TargetMode="External"/><Relationship Id="rId36" Type="http://schemas.openxmlformats.org/officeDocument/2006/relationships/hyperlink" Target="consultantplus://offline/ref=754FAEE822F5D635C92A72E29BB938EC6CA8015E011DBB1D355889414FB06E798DD8CF4DDD903B21B22BF7915AnFoBH" TargetMode="External"/><Relationship Id="rId10" Type="http://schemas.openxmlformats.org/officeDocument/2006/relationships/hyperlink" Target="consultantplus://offline/ref=754FAEE822F5D635C92A72E29BB938EC6CA8015E011DBB1D355889414FB06E798DD8CF4DDD903B21B22BF7915BnFoFH" TargetMode="External"/><Relationship Id="rId19" Type="http://schemas.openxmlformats.org/officeDocument/2006/relationships/hyperlink" Target="consultantplus://offline/ref=754FAEE822F5D635C92A72E29BB938EC6CA8015E011DBE1E3C5381414FB06E798DD8CF4DDD903B21B22BF7915AnFo9H" TargetMode="External"/><Relationship Id="rId31" Type="http://schemas.openxmlformats.org/officeDocument/2006/relationships/hyperlink" Target="consultantplus://offline/ref=754FAEE822F5D635C92A72E29BB938EC6CA8015E011DBE1E3C5381414FB06E798DD8CF4DDD903B21B22BF79159nFoBH" TargetMode="External"/><Relationship Id="rId44" Type="http://schemas.openxmlformats.org/officeDocument/2006/relationships/fontTable" Target="fontTable.xml"/><Relationship Id="rId4" Type="http://schemas.openxmlformats.org/officeDocument/2006/relationships/hyperlink" Target="consultantplus://offline/ref=754FAEE822F5D635C92A72E29BB938EC6CA8015E0119BE1E3F598B1C45B837758FDFC012CA97722DB32BF791n5oEH" TargetMode="External"/><Relationship Id="rId9" Type="http://schemas.openxmlformats.org/officeDocument/2006/relationships/hyperlink" Target="consultantplus://offline/ref=754FAEE822F5D635C92A72E29BB938EC6CA8015E011DBE1E3C5381414FB06E798DD8CF4DDD903B21B22BF7915BnFoFH" TargetMode="External"/><Relationship Id="rId14" Type="http://schemas.openxmlformats.org/officeDocument/2006/relationships/hyperlink" Target="consultantplus://offline/ref=754FAEE822F5D635C92A72E29BB938EC6CA8015E011DBE1E3C5381414FB06E798DD8CF4DDD903B21B22BF7915BnFo3H" TargetMode="External"/><Relationship Id="rId22" Type="http://schemas.openxmlformats.org/officeDocument/2006/relationships/hyperlink" Target="consultantplus://offline/ref=754FAEE822F5D635C92A72E29BB938EC6CA8015E011DBB1D355889414FB06E798DD8CF4DDD903B21B22BF7915BnFoCH" TargetMode="External"/><Relationship Id="rId27" Type="http://schemas.openxmlformats.org/officeDocument/2006/relationships/hyperlink" Target="consultantplus://offline/ref=754FAEE822F5D635C92A72E29BB938EC6CA8015E011DBE1E3C5381414FB06E798DD8CF4DDD903B21B22BF7915AnFoCH" TargetMode="External"/><Relationship Id="rId30" Type="http://schemas.openxmlformats.org/officeDocument/2006/relationships/hyperlink" Target="consultantplus://offline/ref=754FAEE822F5D635C92A72E29BB938EC6CA8015E011DBB1D355889414FB06E798DD8CF4DDD903B21B22BF7915BnFo2H" TargetMode="External"/><Relationship Id="rId35" Type="http://schemas.openxmlformats.org/officeDocument/2006/relationships/hyperlink" Target="consultantplus://offline/ref=754FAEE822F5D635C92A72E29BB938EC6CA8015E011DBD1F355788414FB06E798DD8CF4DDD903B21B22BF79158nFoCH" TargetMode="External"/><Relationship Id="rId43" Type="http://schemas.openxmlformats.org/officeDocument/2006/relationships/hyperlink" Target="consultantplus://offline/ref=754FAEE822F5D635C92A72E29BB938EC6CA8015E011DBE1E3C5381414FB06E798DD8CF4DDD903B21B22BF7915FnF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8841</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Senchenko</dc:creator>
  <cp:keywords/>
  <dc:description/>
  <cp:lastModifiedBy>User</cp:lastModifiedBy>
  <cp:revision>4</cp:revision>
  <cp:lastPrinted>2018-10-30T09:01:00Z</cp:lastPrinted>
  <dcterms:created xsi:type="dcterms:W3CDTF">2018-10-29T11:53:00Z</dcterms:created>
  <dcterms:modified xsi:type="dcterms:W3CDTF">2018-10-30T09:01:00Z</dcterms:modified>
</cp:coreProperties>
</file>